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07B" w:rsidRDefault="003D307B" w:rsidP="00076273">
      <w:pPr>
        <w:rPr>
          <w:b/>
          <w:bCs/>
          <w:color w:val="00B050"/>
          <w:sz w:val="56"/>
          <w:szCs w:val="56"/>
        </w:rPr>
      </w:pPr>
      <w:r>
        <w:rPr>
          <w:noProof/>
          <w:lang w:eastAsia="en-AU"/>
        </w:rPr>
        <mc:AlternateContent>
          <mc:Choice Requires="wps">
            <w:drawing>
              <wp:anchor distT="0" distB="0" distL="114300" distR="114300" simplePos="0" relativeHeight="251659264" behindDoc="0" locked="0" layoutInCell="1" allowOverlap="1">
                <wp:simplePos x="0" y="0"/>
                <wp:positionH relativeFrom="margin">
                  <wp:posOffset>7498</wp:posOffset>
                </wp:positionH>
                <wp:positionV relativeFrom="paragraph">
                  <wp:posOffset>124552</wp:posOffset>
                </wp:positionV>
                <wp:extent cx="5949108" cy="1211266"/>
                <wp:effectExtent l="0" t="0" r="0" b="0"/>
                <wp:wrapNone/>
                <wp:docPr id="8" name="Text Box 8"/>
                <wp:cNvGraphicFramePr/>
                <a:graphic xmlns:a="http://schemas.openxmlformats.org/drawingml/2006/main">
                  <a:graphicData uri="http://schemas.microsoft.com/office/word/2010/wordprocessingShape">
                    <wps:wsp>
                      <wps:cNvSpPr txBox="1"/>
                      <wps:spPr>
                        <a:xfrm>
                          <a:off x="0" y="0"/>
                          <a:ext cx="5949108" cy="1211266"/>
                        </a:xfrm>
                        <a:prstGeom prst="rect">
                          <a:avLst/>
                        </a:prstGeom>
                        <a:noFill/>
                        <a:ln w="6350">
                          <a:noFill/>
                        </a:ln>
                      </wps:spPr>
                      <wps:txbx>
                        <w:txbxContent>
                          <w:p w:rsidR="00216236" w:rsidRDefault="00216236" w:rsidP="003D307B">
                            <w:pPr>
                              <w:jc w:val="center"/>
                              <w:rPr>
                                <w:b/>
                                <w:bCs/>
                                <w:color w:val="000000" w:themeColor="text1"/>
                                <w:sz w:val="56"/>
                                <w:szCs w:val="56"/>
                              </w:rPr>
                            </w:pPr>
                            <w:r>
                              <w:rPr>
                                <w:b/>
                                <w:bCs/>
                                <w:color w:val="000000" w:themeColor="text1"/>
                                <w:sz w:val="56"/>
                                <w:szCs w:val="56"/>
                                <w:highlight w:val="yellow"/>
                              </w:rPr>
                              <w:t>“</w:t>
                            </w:r>
                            <w:r w:rsidRPr="00216236">
                              <w:rPr>
                                <w:b/>
                                <w:bCs/>
                                <w:color w:val="000000" w:themeColor="text1"/>
                                <w:sz w:val="56"/>
                                <w:szCs w:val="56"/>
                                <w:highlight w:val="yellow"/>
                              </w:rPr>
                              <w:t>PROJECT</w:t>
                            </w:r>
                            <w:r>
                              <w:rPr>
                                <w:b/>
                                <w:bCs/>
                                <w:color w:val="000000" w:themeColor="text1"/>
                                <w:sz w:val="56"/>
                                <w:szCs w:val="56"/>
                              </w:rPr>
                              <w:t xml:space="preserve">” </w:t>
                            </w:r>
                          </w:p>
                          <w:p w:rsidR="003D307B" w:rsidRPr="00216236" w:rsidRDefault="003D307B" w:rsidP="003D307B">
                            <w:pPr>
                              <w:jc w:val="center"/>
                              <w:rPr>
                                <w:b/>
                                <w:bCs/>
                                <w:color w:val="000000" w:themeColor="text1"/>
                                <w:sz w:val="56"/>
                                <w:szCs w:val="56"/>
                              </w:rPr>
                            </w:pPr>
                            <w:r w:rsidRPr="00216236">
                              <w:rPr>
                                <w:b/>
                                <w:bCs/>
                                <w:color w:val="000000" w:themeColor="text1"/>
                                <w:sz w:val="56"/>
                                <w:szCs w:val="56"/>
                                <w:highlight w:val="yellow"/>
                              </w:rPr>
                              <w:t xml:space="preserve">Wellbeing </w:t>
                            </w:r>
                            <w:r w:rsidRPr="00216236">
                              <w:rPr>
                                <w:b/>
                                <w:bCs/>
                                <w:color w:val="000000" w:themeColor="text1"/>
                                <w:sz w:val="72"/>
                                <w:szCs w:val="72"/>
                                <w:highlight w:val="yellow"/>
                              </w:rPr>
                              <w:t xml:space="preserve">minds </w:t>
                            </w:r>
                            <w:r w:rsidRPr="00216236">
                              <w:rPr>
                                <w:b/>
                                <w:bCs/>
                                <w:color w:val="000000" w:themeColor="text1"/>
                                <w:sz w:val="56"/>
                                <w:szCs w:val="56"/>
                                <w:highlight w:val="yellow"/>
                              </w:rPr>
                              <w:t>for Wellbeing lives</w:t>
                            </w:r>
                          </w:p>
                          <w:p w:rsidR="003D307B" w:rsidRDefault="003D30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6pt;margin-top:9.8pt;width:468.45pt;height:9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" filled="f" stroked="f" strokeweight=".5pt">
                <v:textbox>
                  <w:txbxContent>
                    <w:p w:rsidR="00216236" w:rsidRDefault="00216236" w:rsidP="003D307B">
                      <w:pPr>
                        <w:jc w:val="center"/>
                        <w:rPr>
                          <w:b/>
                          <w:bCs/>
                          <w:color w:val="000000" w:themeColor="text1"/>
                          <w:sz w:val="56"/>
                          <w:szCs w:val="56"/>
                        </w:rPr>
                      </w:pPr>
                      <w:r>
                        <w:rPr>
                          <w:b/>
                          <w:bCs/>
                          <w:color w:val="000000" w:themeColor="text1"/>
                          <w:sz w:val="56"/>
                          <w:szCs w:val="56"/>
                          <w:highlight w:val="yellow"/>
                        </w:rPr>
                        <w:t>“</w:t>
                      </w:r>
                      <w:r w:rsidRPr="00216236">
                        <w:rPr>
                          <w:b/>
                          <w:bCs/>
                          <w:color w:val="000000" w:themeColor="text1"/>
                          <w:sz w:val="56"/>
                          <w:szCs w:val="56"/>
                          <w:highlight w:val="yellow"/>
                        </w:rPr>
                        <w:t>PROJECT</w:t>
                      </w:r>
                      <w:r>
                        <w:rPr>
                          <w:b/>
                          <w:bCs/>
                          <w:color w:val="000000" w:themeColor="text1"/>
                          <w:sz w:val="56"/>
                          <w:szCs w:val="56"/>
                        </w:rPr>
                        <w:t xml:space="preserve">” </w:t>
                      </w:r>
                    </w:p>
                    <w:p w:rsidR="003D307B" w:rsidRPr="00216236" w:rsidRDefault="003D307B" w:rsidP="003D307B">
                      <w:pPr>
                        <w:jc w:val="center"/>
                        <w:rPr>
                          <w:b/>
                          <w:bCs/>
                          <w:color w:val="000000" w:themeColor="text1"/>
                          <w:sz w:val="56"/>
                          <w:szCs w:val="56"/>
                        </w:rPr>
                      </w:pPr>
                      <w:r w:rsidRPr="00216236">
                        <w:rPr>
                          <w:b/>
                          <w:bCs/>
                          <w:color w:val="000000" w:themeColor="text1"/>
                          <w:sz w:val="56"/>
                          <w:szCs w:val="56"/>
                          <w:highlight w:val="yellow"/>
                        </w:rPr>
                        <w:t xml:space="preserve">Wellbeing </w:t>
                      </w:r>
                      <w:r w:rsidRPr="00216236">
                        <w:rPr>
                          <w:b/>
                          <w:bCs/>
                          <w:color w:val="000000" w:themeColor="text1"/>
                          <w:sz w:val="72"/>
                          <w:szCs w:val="72"/>
                          <w:highlight w:val="yellow"/>
                        </w:rPr>
                        <w:t xml:space="preserve">minds </w:t>
                      </w:r>
                      <w:r w:rsidRPr="00216236">
                        <w:rPr>
                          <w:b/>
                          <w:bCs/>
                          <w:color w:val="000000" w:themeColor="text1"/>
                          <w:sz w:val="56"/>
                          <w:szCs w:val="56"/>
                          <w:highlight w:val="yellow"/>
                        </w:rPr>
                        <w:t>for Wellbeing lives</w:t>
                      </w:r>
                    </w:p>
                    <w:p w:rsidR="003D307B" w:rsidRDefault="003D307B"/>
                  </w:txbxContent>
                </v:textbox>
                <w10:wrap anchorx="margin"/>
              </v:shape>
            </w:pict>
          </mc:Fallback>
        </mc:AlternateContent>
      </w:r>
      <w:r>
        <w:rPr>
          <w:noProof/>
          <w:lang w:eastAsia="en-AU"/>
        </w:rPr>
        <w:drawing>
          <wp:inline distT="0" distB="0" distL="0" distR="0" wp14:anchorId="3C04E6CA" wp14:editId="4F490FD5">
            <wp:extent cx="5995633" cy="3802945"/>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6060" cy="3809559"/>
                    </a:xfrm>
                    <a:prstGeom prst="rect">
                      <a:avLst/>
                    </a:prstGeom>
                  </pic:spPr>
                </pic:pic>
              </a:graphicData>
            </a:graphic>
          </wp:inline>
        </w:drawing>
      </w:r>
      <w:r w:rsidR="00076273" w:rsidRPr="00076273">
        <w:rPr>
          <w:noProof/>
          <w:lang w:eastAsia="en-AU"/>
        </w:rPr>
        <w:t xml:space="preserve"> </w:t>
      </w:r>
      <w:r w:rsidR="00076273">
        <w:rPr>
          <w:noProof/>
          <w:lang w:eastAsia="en-AU"/>
        </w:rPr>
        <w:drawing>
          <wp:inline distT="0" distB="0" distL="0" distR="0" wp14:anchorId="63F2152A" wp14:editId="2864276A">
            <wp:extent cx="859315" cy="29372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28433" cy="3173557"/>
                    </a:xfrm>
                    <a:prstGeom prst="rect">
                      <a:avLst/>
                    </a:prstGeom>
                  </pic:spPr>
                </pic:pic>
              </a:graphicData>
            </a:graphic>
          </wp:inline>
        </w:drawing>
      </w:r>
      <w:r w:rsidR="00076273">
        <w:rPr>
          <w:noProof/>
          <w:lang w:eastAsia="en-AU"/>
        </w:rPr>
        <w:drawing>
          <wp:inline distT="0" distB="0" distL="0" distR="0" wp14:anchorId="69509339" wp14:editId="3D85C46A">
            <wp:extent cx="3977089" cy="2941423"/>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7573" cy="2986157"/>
                    </a:xfrm>
                    <a:prstGeom prst="rect">
                      <a:avLst/>
                    </a:prstGeom>
                  </pic:spPr>
                </pic:pic>
              </a:graphicData>
            </a:graphic>
          </wp:inline>
        </w:drawing>
      </w:r>
      <w:r w:rsidR="00076273">
        <w:rPr>
          <w:noProof/>
          <w:lang w:eastAsia="en-AU"/>
        </w:rPr>
        <w:drawing>
          <wp:inline distT="0" distB="0" distL="0" distR="0" wp14:anchorId="1408AA75" wp14:editId="2B8013EF">
            <wp:extent cx="1176382" cy="2943033"/>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38322" cy="3097993"/>
                    </a:xfrm>
                    <a:prstGeom prst="rect">
                      <a:avLst/>
                    </a:prstGeom>
                  </pic:spPr>
                </pic:pic>
              </a:graphicData>
            </a:graphic>
          </wp:inline>
        </w:drawing>
      </w:r>
    </w:p>
    <w:p w:rsidR="00BA7C98" w:rsidRPr="001348E3" w:rsidRDefault="001348E3" w:rsidP="001348E3">
      <w:pPr>
        <w:rPr>
          <w:b/>
          <w:bCs/>
          <w:color w:val="00B050"/>
          <w:sz w:val="32"/>
          <w:szCs w:val="32"/>
          <w:u w:val="single"/>
        </w:rPr>
      </w:pPr>
      <w:r>
        <w:rPr>
          <w:b/>
          <w:bCs/>
          <w:color w:val="00B050"/>
          <w:sz w:val="32"/>
          <w:szCs w:val="32"/>
          <w:u w:val="single"/>
        </w:rPr>
        <w:t xml:space="preserve">         </w:t>
      </w:r>
      <w:r w:rsidR="00BA7C98" w:rsidRPr="001348E3">
        <w:rPr>
          <w:b/>
          <w:bCs/>
          <w:color w:val="00B050"/>
          <w:sz w:val="32"/>
          <w:szCs w:val="32"/>
          <w:u w:val="single"/>
        </w:rPr>
        <w:t>Contact Information</w:t>
      </w:r>
    </w:p>
    <w:p w:rsidR="00BA7C98" w:rsidRPr="00BA7C98" w:rsidRDefault="00517DFD" w:rsidP="00BA7C98">
      <w:pPr>
        <w:rPr>
          <w:b/>
          <w:bCs/>
          <w:color w:val="000000" w:themeColor="text1"/>
          <w:sz w:val="24"/>
          <w:szCs w:val="24"/>
        </w:rPr>
      </w:pPr>
      <w:r>
        <w:rPr>
          <w:b/>
          <w:bCs/>
          <w:color w:val="000000" w:themeColor="text1"/>
          <w:sz w:val="24"/>
          <w:szCs w:val="24"/>
        </w:rPr>
        <w:t xml:space="preserve">              </w:t>
      </w:r>
      <w:r w:rsidR="00BA7C98" w:rsidRPr="00BA7C98">
        <w:rPr>
          <w:b/>
          <w:bCs/>
          <w:color w:val="000000" w:themeColor="text1"/>
          <w:sz w:val="24"/>
          <w:szCs w:val="24"/>
        </w:rPr>
        <w:t xml:space="preserve">76 Beaudesert, Road Moorooka, </w:t>
      </w:r>
      <w:r w:rsidR="00BA7C98">
        <w:rPr>
          <w:b/>
          <w:bCs/>
          <w:color w:val="000000" w:themeColor="text1"/>
          <w:sz w:val="24"/>
          <w:szCs w:val="24"/>
        </w:rPr>
        <w:t xml:space="preserve"> </w:t>
      </w:r>
      <w:r w:rsidR="00BA7C98">
        <w:rPr>
          <w:b/>
          <w:bCs/>
          <w:color w:val="000000" w:themeColor="text1"/>
          <w:sz w:val="24"/>
          <w:szCs w:val="24"/>
        </w:rPr>
        <w:tab/>
      </w:r>
      <w:r w:rsidR="00BA7C98">
        <w:rPr>
          <w:b/>
          <w:bCs/>
          <w:color w:val="000000" w:themeColor="text1"/>
          <w:sz w:val="24"/>
          <w:szCs w:val="24"/>
        </w:rPr>
        <w:tab/>
      </w:r>
      <w:r w:rsidR="003D307B">
        <w:rPr>
          <w:b/>
          <w:bCs/>
          <w:color w:val="000000" w:themeColor="text1"/>
          <w:sz w:val="24"/>
          <w:szCs w:val="24"/>
        </w:rPr>
        <w:tab/>
      </w:r>
      <w:r>
        <w:rPr>
          <w:b/>
          <w:bCs/>
          <w:color w:val="000000" w:themeColor="text1"/>
          <w:sz w:val="24"/>
          <w:szCs w:val="24"/>
        </w:rPr>
        <w:t xml:space="preserve">Peter </w:t>
      </w:r>
      <w:proofErr w:type="spellStart"/>
      <w:r>
        <w:rPr>
          <w:b/>
          <w:bCs/>
          <w:color w:val="000000" w:themeColor="text1"/>
          <w:sz w:val="24"/>
          <w:szCs w:val="24"/>
        </w:rPr>
        <w:t>Lino</w:t>
      </w:r>
      <w:proofErr w:type="spellEnd"/>
      <w:r>
        <w:rPr>
          <w:b/>
          <w:bCs/>
          <w:color w:val="000000" w:themeColor="text1"/>
          <w:sz w:val="24"/>
          <w:szCs w:val="24"/>
        </w:rPr>
        <w:t xml:space="preserve">: </w:t>
      </w:r>
      <w:r w:rsidR="00BA7C98">
        <w:rPr>
          <w:b/>
          <w:bCs/>
          <w:color w:val="000000" w:themeColor="text1"/>
          <w:sz w:val="24"/>
          <w:szCs w:val="24"/>
        </w:rPr>
        <w:t xml:space="preserve"> </w:t>
      </w:r>
      <w:r>
        <w:rPr>
          <w:b/>
          <w:bCs/>
          <w:color w:val="000000" w:themeColor="text1"/>
          <w:sz w:val="24"/>
          <w:szCs w:val="24"/>
        </w:rPr>
        <w:t>Executive</w:t>
      </w:r>
      <w:r w:rsidR="00BA7C98">
        <w:rPr>
          <w:b/>
          <w:bCs/>
          <w:color w:val="000000" w:themeColor="text1"/>
          <w:sz w:val="24"/>
          <w:szCs w:val="24"/>
        </w:rPr>
        <w:t xml:space="preserve"> Director </w:t>
      </w:r>
    </w:p>
    <w:p w:rsidR="00BA7C98" w:rsidRPr="00BA7C98" w:rsidRDefault="00517DFD" w:rsidP="00BA7C98">
      <w:pPr>
        <w:rPr>
          <w:b/>
          <w:bCs/>
          <w:color w:val="000000" w:themeColor="text1"/>
          <w:sz w:val="24"/>
          <w:szCs w:val="24"/>
        </w:rPr>
      </w:pPr>
      <w:r>
        <w:rPr>
          <w:b/>
          <w:bCs/>
          <w:color w:val="000000" w:themeColor="text1"/>
          <w:sz w:val="24"/>
          <w:szCs w:val="24"/>
        </w:rPr>
        <w:t xml:space="preserve">              </w:t>
      </w:r>
      <w:r w:rsidR="00BA7C98" w:rsidRPr="00BA7C98">
        <w:rPr>
          <w:b/>
          <w:bCs/>
          <w:color w:val="000000" w:themeColor="text1"/>
          <w:sz w:val="24"/>
          <w:szCs w:val="24"/>
        </w:rPr>
        <w:t>Qld, 4107.</w:t>
      </w:r>
      <w:r w:rsidR="00BA7C98">
        <w:rPr>
          <w:b/>
          <w:bCs/>
          <w:color w:val="000000" w:themeColor="text1"/>
          <w:sz w:val="24"/>
          <w:szCs w:val="24"/>
        </w:rPr>
        <w:tab/>
      </w:r>
      <w:r w:rsidR="00BA7C98">
        <w:rPr>
          <w:b/>
          <w:bCs/>
          <w:color w:val="000000" w:themeColor="text1"/>
          <w:sz w:val="24"/>
          <w:szCs w:val="24"/>
        </w:rPr>
        <w:tab/>
      </w:r>
      <w:r w:rsidR="00BA7C98">
        <w:rPr>
          <w:b/>
          <w:bCs/>
          <w:color w:val="000000" w:themeColor="text1"/>
          <w:sz w:val="24"/>
          <w:szCs w:val="24"/>
        </w:rPr>
        <w:tab/>
      </w:r>
      <w:r w:rsidR="00BA7C98">
        <w:rPr>
          <w:b/>
          <w:bCs/>
          <w:color w:val="000000" w:themeColor="text1"/>
          <w:sz w:val="24"/>
          <w:szCs w:val="24"/>
        </w:rPr>
        <w:tab/>
      </w:r>
      <w:r w:rsidR="00BA7C98">
        <w:rPr>
          <w:b/>
          <w:bCs/>
          <w:color w:val="000000" w:themeColor="text1"/>
          <w:sz w:val="24"/>
          <w:szCs w:val="24"/>
        </w:rPr>
        <w:tab/>
      </w:r>
      <w:r w:rsidR="003D307B">
        <w:rPr>
          <w:b/>
          <w:bCs/>
          <w:color w:val="000000" w:themeColor="text1"/>
          <w:sz w:val="24"/>
          <w:szCs w:val="24"/>
        </w:rPr>
        <w:tab/>
      </w:r>
      <w:hyperlink r:id="rId12" w:history="1">
        <w:r w:rsidR="00BA7C98" w:rsidRPr="0079178B">
          <w:rPr>
            <w:rStyle w:val="Hyperlink"/>
            <w:b/>
            <w:bCs/>
            <w:sz w:val="24"/>
            <w:szCs w:val="24"/>
          </w:rPr>
          <w:t>admin@ufvra.org.au</w:t>
        </w:r>
      </w:hyperlink>
      <w:r w:rsidR="00BA7C98">
        <w:rPr>
          <w:b/>
          <w:bCs/>
          <w:color w:val="000000" w:themeColor="text1"/>
          <w:sz w:val="24"/>
          <w:szCs w:val="24"/>
        </w:rPr>
        <w:t xml:space="preserve"> </w:t>
      </w:r>
    </w:p>
    <w:p w:rsidR="00BA7C98" w:rsidRDefault="00517DFD" w:rsidP="00BA7C98">
      <w:pPr>
        <w:rPr>
          <w:b/>
          <w:bCs/>
          <w:color w:val="00B050"/>
          <w:sz w:val="24"/>
          <w:szCs w:val="24"/>
        </w:rPr>
      </w:pPr>
      <w:r>
        <w:rPr>
          <w:b/>
          <w:bCs/>
          <w:color w:val="00B050"/>
          <w:sz w:val="24"/>
          <w:szCs w:val="24"/>
        </w:rPr>
        <w:t xml:space="preserve">              </w:t>
      </w:r>
      <w:hyperlink r:id="rId13" w:history="1">
        <w:r w:rsidR="00BA7C98" w:rsidRPr="00BA7C98">
          <w:rPr>
            <w:rStyle w:val="Hyperlink"/>
            <w:b/>
            <w:bCs/>
            <w:sz w:val="24"/>
            <w:szCs w:val="24"/>
          </w:rPr>
          <w:t>www.ufvra.org.au</w:t>
        </w:r>
      </w:hyperlink>
      <w:r w:rsidR="00BA7C98">
        <w:rPr>
          <w:b/>
          <w:bCs/>
          <w:color w:val="00B050"/>
          <w:sz w:val="24"/>
          <w:szCs w:val="24"/>
        </w:rPr>
        <w:tab/>
      </w:r>
      <w:r w:rsidR="00BA7C98">
        <w:rPr>
          <w:b/>
          <w:bCs/>
          <w:color w:val="00B050"/>
          <w:sz w:val="24"/>
          <w:szCs w:val="24"/>
        </w:rPr>
        <w:tab/>
      </w:r>
      <w:r w:rsidR="00BA7C98">
        <w:rPr>
          <w:b/>
          <w:bCs/>
          <w:color w:val="00B050"/>
          <w:sz w:val="24"/>
          <w:szCs w:val="24"/>
        </w:rPr>
        <w:tab/>
      </w:r>
      <w:r w:rsidR="00BA7C98">
        <w:rPr>
          <w:b/>
          <w:bCs/>
          <w:color w:val="00B050"/>
          <w:sz w:val="24"/>
          <w:szCs w:val="24"/>
        </w:rPr>
        <w:tab/>
      </w:r>
      <w:r w:rsidR="003D307B">
        <w:rPr>
          <w:b/>
          <w:bCs/>
          <w:color w:val="00B050"/>
          <w:sz w:val="24"/>
          <w:szCs w:val="24"/>
        </w:rPr>
        <w:tab/>
      </w:r>
      <w:r w:rsidR="00BA7C98">
        <w:rPr>
          <w:b/>
          <w:bCs/>
          <w:color w:val="00B050"/>
          <w:sz w:val="24"/>
          <w:szCs w:val="24"/>
        </w:rPr>
        <w:t>0721030518</w:t>
      </w:r>
    </w:p>
    <w:p w:rsidR="00BA7C98" w:rsidRPr="00BA7C98" w:rsidRDefault="00BA7C98" w:rsidP="00BA7C98">
      <w:pPr>
        <w:rPr>
          <w:b/>
          <w:bCs/>
          <w:color w:val="00B050"/>
          <w:sz w:val="24"/>
          <w:szCs w:val="24"/>
        </w:rPr>
      </w:pPr>
    </w:p>
    <w:p w:rsidR="00216236" w:rsidRDefault="00BA7C98" w:rsidP="00517DFD">
      <w:pPr>
        <w:spacing w:line="360" w:lineRule="auto"/>
        <w:jc w:val="center"/>
        <w:rPr>
          <w:rFonts w:ascii="Arial" w:hAnsi="Arial" w:cs="Arial"/>
          <w:b/>
          <w:bCs/>
          <w:color w:val="002060"/>
          <w:sz w:val="40"/>
          <w:szCs w:val="40"/>
          <w:u w:val="single"/>
        </w:rPr>
      </w:pPr>
      <w:r w:rsidRPr="003D307B">
        <w:rPr>
          <w:b/>
          <w:bCs/>
          <w:color w:val="002060"/>
          <w:sz w:val="40"/>
          <w:szCs w:val="40"/>
        </w:rPr>
        <w:lastRenderedPageBreak/>
        <w:t>A PROPOSAL FOR THE SUCCESS OF Wellbeing</w:t>
      </w:r>
      <w:r w:rsidR="001348E3">
        <w:rPr>
          <w:b/>
          <w:bCs/>
          <w:color w:val="002060"/>
          <w:sz w:val="40"/>
          <w:szCs w:val="40"/>
        </w:rPr>
        <w:t xml:space="preserve"> Minds For Wellbeing Live (H</w:t>
      </w:r>
      <w:r w:rsidR="00517DFD">
        <w:rPr>
          <w:b/>
          <w:bCs/>
          <w:color w:val="002060"/>
          <w:sz w:val="40"/>
          <w:szCs w:val="40"/>
        </w:rPr>
        <w:t xml:space="preserve">omeless </w:t>
      </w:r>
      <w:r w:rsidRPr="003D307B">
        <w:rPr>
          <w:b/>
          <w:bCs/>
          <w:color w:val="002060"/>
          <w:sz w:val="40"/>
          <w:szCs w:val="40"/>
        </w:rPr>
        <w:t>Youths Project</w:t>
      </w:r>
      <w:r w:rsidR="001348E3">
        <w:rPr>
          <w:b/>
          <w:bCs/>
          <w:color w:val="002060"/>
          <w:sz w:val="40"/>
          <w:szCs w:val="40"/>
        </w:rPr>
        <w:t xml:space="preserve">) </w:t>
      </w:r>
      <w:r w:rsidR="003D307B" w:rsidRPr="003D307B">
        <w:rPr>
          <w:b/>
          <w:bCs/>
          <w:color w:val="002060"/>
          <w:sz w:val="40"/>
          <w:szCs w:val="40"/>
        </w:rPr>
        <w:t>(2021</w:t>
      </w:r>
      <w:r w:rsidRPr="003D307B">
        <w:rPr>
          <w:b/>
          <w:bCs/>
          <w:color w:val="002060"/>
          <w:sz w:val="40"/>
          <w:szCs w:val="40"/>
        </w:rPr>
        <w:t>-2023</w:t>
      </w:r>
      <w:r w:rsidR="003D307B" w:rsidRPr="003D307B">
        <w:rPr>
          <w:b/>
          <w:bCs/>
          <w:color w:val="002060"/>
          <w:sz w:val="40"/>
          <w:szCs w:val="40"/>
        </w:rPr>
        <w:t>).</w:t>
      </w:r>
    </w:p>
    <w:p w:rsidR="00995E2D" w:rsidRPr="006A2B64" w:rsidRDefault="00BA7C98" w:rsidP="006A2B64">
      <w:pPr>
        <w:spacing w:line="360" w:lineRule="auto"/>
        <w:jc w:val="center"/>
        <w:rPr>
          <w:rFonts w:ascii="Arial" w:hAnsi="Arial" w:cs="Arial"/>
          <w:b/>
          <w:bCs/>
          <w:color w:val="002060"/>
          <w:sz w:val="48"/>
          <w:szCs w:val="48"/>
          <w:u w:val="single"/>
        </w:rPr>
      </w:pPr>
      <w:r w:rsidRPr="006A2B64">
        <w:rPr>
          <w:rFonts w:ascii="Arial" w:hAnsi="Arial" w:cs="Arial"/>
          <w:b/>
          <w:bCs/>
          <w:color w:val="002060"/>
          <w:sz w:val="48"/>
          <w:szCs w:val="48"/>
          <w:u w:val="single"/>
        </w:rPr>
        <w:t>Issue</w:t>
      </w:r>
      <w:r w:rsidR="006A2B64" w:rsidRPr="006A2B64">
        <w:rPr>
          <w:rFonts w:ascii="Arial" w:hAnsi="Arial" w:cs="Arial"/>
          <w:b/>
          <w:bCs/>
          <w:color w:val="002060"/>
          <w:sz w:val="48"/>
          <w:szCs w:val="48"/>
          <w:u w:val="single"/>
        </w:rPr>
        <w:t>s</w:t>
      </w:r>
    </w:p>
    <w:p w:rsidR="006A2B64" w:rsidRPr="00216236" w:rsidRDefault="006A2B64" w:rsidP="001348E3">
      <w:pPr>
        <w:spacing w:line="360" w:lineRule="auto"/>
        <w:rPr>
          <w:rFonts w:ascii="Arial" w:hAnsi="Arial" w:cs="Arial"/>
          <w:b/>
          <w:bCs/>
          <w:color w:val="002060"/>
          <w:sz w:val="40"/>
          <w:szCs w:val="40"/>
        </w:rPr>
      </w:pPr>
      <w:r w:rsidRPr="006A2B64">
        <w:rPr>
          <w:rFonts w:ascii="Arial" w:hAnsi="Arial" w:cs="Arial"/>
          <w:b/>
          <w:bCs/>
          <w:noProof/>
          <w:color w:val="002060"/>
          <w:sz w:val="40"/>
          <w:szCs w:val="40"/>
          <w:lang w:eastAsia="en-AU"/>
        </w:rPr>
        <w:drawing>
          <wp:inline distT="0" distB="0" distL="0" distR="0">
            <wp:extent cx="6223000" cy="4670028"/>
            <wp:effectExtent l="0" t="0" r="6350" b="0"/>
            <wp:docPr id="4" name="Picture 4" descr="C:\Users\GUStudent\Desktop\scond bite\ufffffffv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Student\Desktop\scond bite\ufffffffvvv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3000" cy="4670028"/>
                    </a:xfrm>
                    <a:prstGeom prst="rect">
                      <a:avLst/>
                    </a:prstGeom>
                    <a:noFill/>
                    <a:ln>
                      <a:noFill/>
                    </a:ln>
                  </pic:spPr>
                </pic:pic>
              </a:graphicData>
            </a:graphic>
          </wp:inline>
        </w:drawing>
      </w:r>
    </w:p>
    <w:p w:rsidR="004940BC" w:rsidRPr="004940BC" w:rsidRDefault="004940BC" w:rsidP="004940BC">
      <w:pPr>
        <w:spacing w:line="360" w:lineRule="auto"/>
        <w:rPr>
          <w:rFonts w:ascii="Arial" w:eastAsiaTheme="minorEastAsia" w:hAnsi="Arial" w:cs="Arial"/>
          <w:lang w:eastAsia="en-AU"/>
        </w:rPr>
      </w:pPr>
      <w:r w:rsidRPr="004940BC">
        <w:rPr>
          <w:rFonts w:ascii="Arial" w:eastAsiaTheme="minorEastAsia" w:hAnsi="Arial" w:cs="Arial"/>
          <w:lang w:eastAsia="en-AU"/>
        </w:rPr>
        <w:t>Brisbane Youth homelessness is on the rise, both in Brisbane and state-wide. In the 2017</w:t>
      </w:r>
      <w:r w:rsidRPr="004940BC">
        <w:rPr>
          <w:rFonts w:ascii="Cambria Math" w:eastAsiaTheme="minorEastAsia" w:hAnsi="Cambria Math" w:cs="Cambria Math"/>
          <w:lang w:eastAsia="en-AU"/>
        </w:rPr>
        <w:t>‐</w:t>
      </w:r>
      <w:r w:rsidRPr="004940BC">
        <w:rPr>
          <w:rFonts w:ascii="Arial" w:eastAsiaTheme="minorEastAsia" w:hAnsi="Arial" w:cs="Arial"/>
          <w:lang w:eastAsia="en-AU"/>
        </w:rPr>
        <w:t xml:space="preserve">2017 school year, 213 youth enrolled in the Milperra State High Schools were homeless. "Homeless" is defined as means not having a home, and you don't have to be living on the street to be lost, any student who lacks a regular, fixed, </w:t>
      </w:r>
      <w:r w:rsidRPr="004940BC">
        <w:rPr>
          <w:rFonts w:ascii="Arial" w:eastAsiaTheme="minorEastAsia" w:hAnsi="Arial" w:cs="Arial"/>
          <w:lang w:eastAsia="en-AU"/>
        </w:rPr>
        <w:t>night-time</w:t>
      </w:r>
      <w:r w:rsidRPr="004940BC">
        <w:rPr>
          <w:rFonts w:ascii="Arial" w:eastAsiaTheme="minorEastAsia" w:hAnsi="Arial" w:cs="Arial"/>
          <w:lang w:eastAsia="en-AU"/>
        </w:rPr>
        <w:t xml:space="preserve"> residence. These include couch surfing, living in weekly rate motels, doubled</w:t>
      </w:r>
      <w:r w:rsidRPr="004940BC">
        <w:rPr>
          <w:rFonts w:ascii="Cambria Math" w:eastAsiaTheme="minorEastAsia" w:hAnsi="Cambria Math" w:cs="Cambria Math"/>
          <w:lang w:eastAsia="en-AU"/>
        </w:rPr>
        <w:t>‐</w:t>
      </w:r>
      <w:r w:rsidRPr="004940BC">
        <w:rPr>
          <w:rFonts w:ascii="Arial" w:eastAsiaTheme="minorEastAsia" w:hAnsi="Arial" w:cs="Arial"/>
          <w:lang w:eastAsia="en-AU"/>
        </w:rPr>
        <w:t xml:space="preserve">up, shelters, </w:t>
      </w:r>
      <w:r w:rsidRPr="004940BC">
        <w:rPr>
          <w:rFonts w:ascii="Arial" w:eastAsiaTheme="minorEastAsia" w:hAnsi="Arial" w:cs="Arial"/>
          <w:lang w:eastAsia="en-AU"/>
        </w:rPr>
        <w:t>and parks</w:t>
      </w:r>
      <w:r w:rsidRPr="004940BC">
        <w:rPr>
          <w:rFonts w:ascii="Arial" w:eastAsiaTheme="minorEastAsia" w:hAnsi="Arial" w:cs="Arial"/>
          <w:lang w:eastAsia="en-AU"/>
        </w:rPr>
        <w:t>, camping, on the streets, or living in substandard blight conditions. A variety of f</w:t>
      </w:r>
      <w:bookmarkStart w:id="0" w:name="_GoBack"/>
      <w:bookmarkEnd w:id="0"/>
      <w:r w:rsidRPr="004940BC">
        <w:rPr>
          <w:rFonts w:ascii="Arial" w:eastAsiaTheme="minorEastAsia" w:hAnsi="Arial" w:cs="Arial"/>
          <w:lang w:eastAsia="en-AU"/>
        </w:rPr>
        <w:t>actors contribute to the unstable housing situations of these children. Schools and service providers around the region are seeing more first</w:t>
      </w:r>
      <w:r w:rsidRPr="004940BC">
        <w:rPr>
          <w:rFonts w:ascii="Cambria Math" w:eastAsiaTheme="minorEastAsia" w:hAnsi="Cambria Math" w:cs="Cambria Math"/>
          <w:lang w:eastAsia="en-AU"/>
        </w:rPr>
        <w:t>‐</w:t>
      </w:r>
      <w:r w:rsidRPr="004940BC">
        <w:rPr>
          <w:rFonts w:ascii="Arial" w:eastAsiaTheme="minorEastAsia" w:hAnsi="Arial" w:cs="Arial"/>
          <w:lang w:eastAsia="en-AU"/>
        </w:rPr>
        <w:t>time homelessness in youth and families.</w:t>
      </w:r>
    </w:p>
    <w:p w:rsidR="004940BC" w:rsidRDefault="004940BC" w:rsidP="004940BC">
      <w:pPr>
        <w:spacing w:line="360" w:lineRule="auto"/>
        <w:rPr>
          <w:rFonts w:ascii="Arial" w:eastAsiaTheme="minorEastAsia" w:hAnsi="Arial" w:cs="Arial"/>
          <w:lang w:eastAsia="en-AU"/>
        </w:rPr>
      </w:pPr>
      <w:r w:rsidRPr="004940BC">
        <w:rPr>
          <w:rFonts w:ascii="Arial" w:eastAsiaTheme="minorEastAsia" w:hAnsi="Arial" w:cs="Arial"/>
          <w:lang w:eastAsia="en-AU"/>
        </w:rPr>
        <w:lastRenderedPageBreak/>
        <w:t xml:space="preserve">Street youth frequently face a vicious cycle of challenges. They feel discouraged and hopeless, violent, life threats, threats of harm, disappearance, lack of shelter, food, health care. And sometimes, self-medicating with drugs, family domestic violence, or alcohol leads to </w:t>
      </w:r>
      <w:proofErr w:type="spellStart"/>
      <w:r w:rsidRPr="004940BC">
        <w:rPr>
          <w:rFonts w:ascii="Arial" w:eastAsiaTheme="minorEastAsia" w:hAnsi="Arial" w:cs="Arial"/>
          <w:lang w:eastAsia="en-AU"/>
        </w:rPr>
        <w:t>unfavorable</w:t>
      </w:r>
      <w:proofErr w:type="spellEnd"/>
      <w:r w:rsidRPr="004940BC">
        <w:rPr>
          <w:rFonts w:ascii="Arial" w:eastAsiaTheme="minorEastAsia" w:hAnsi="Arial" w:cs="Arial"/>
          <w:lang w:eastAsia="en-AU"/>
        </w:rPr>
        <w:t xml:space="preserve"> interactions with law enforcement, which causes difficulty for them in school success, finding housing, and employment, thus leading to further lack of confidence self-worth. Sleeping and staying on the streets creates a host of additional problems for teens in this area. Including a higher risk of sexual abuse and sexually transmitted diseases, like </w:t>
      </w:r>
      <w:r w:rsidRPr="004940BC">
        <w:rPr>
          <w:rFonts w:ascii="Arial" w:eastAsiaTheme="minorEastAsia" w:hAnsi="Arial" w:cs="Arial"/>
          <w:lang w:eastAsia="en-AU"/>
        </w:rPr>
        <w:t>(AIDS</w:t>
      </w:r>
      <w:r w:rsidRPr="004940BC">
        <w:rPr>
          <w:rFonts w:ascii="Arial" w:eastAsiaTheme="minorEastAsia" w:hAnsi="Arial" w:cs="Arial"/>
          <w:lang w:eastAsia="en-AU"/>
        </w:rPr>
        <w:t xml:space="preserve">), mental health issues, decreased access to health care, and unhealthy relationships that lead to routine sexual acts among </w:t>
      </w:r>
      <w:r w:rsidRPr="004940BC">
        <w:rPr>
          <w:rFonts w:ascii="Arial" w:eastAsiaTheme="minorEastAsia" w:hAnsi="Arial" w:cs="Arial"/>
          <w:lang w:eastAsia="en-AU"/>
        </w:rPr>
        <w:t>themselves</w:t>
      </w:r>
      <w:r w:rsidRPr="004940BC">
        <w:rPr>
          <w:rFonts w:ascii="Arial" w:eastAsiaTheme="minorEastAsia" w:hAnsi="Arial" w:cs="Arial"/>
          <w:lang w:eastAsia="en-AU"/>
        </w:rPr>
        <w:t>, without knowing who carries diseases. Example Aids is too much within African Communities that we currently as volunteers feared and need to raise awareness to prevent.</w:t>
      </w:r>
    </w:p>
    <w:p w:rsidR="001C02B6" w:rsidRPr="00216236" w:rsidRDefault="004940BC" w:rsidP="004940BC">
      <w:pPr>
        <w:spacing w:line="360" w:lineRule="auto"/>
        <w:jc w:val="center"/>
        <w:rPr>
          <w:rFonts w:ascii="Arial" w:hAnsi="Arial" w:cs="Arial"/>
          <w:b/>
          <w:bCs/>
          <w:color w:val="002060"/>
          <w:sz w:val="40"/>
          <w:szCs w:val="40"/>
          <w:u w:val="single"/>
        </w:rPr>
      </w:pPr>
      <w:r w:rsidRPr="004940BC">
        <w:rPr>
          <w:rFonts w:ascii="Arial" w:eastAsiaTheme="minorEastAsia" w:hAnsi="Arial" w:cs="Arial"/>
          <w:lang w:eastAsia="en-AU"/>
        </w:rPr>
        <w:t xml:space="preserve"> </w:t>
      </w:r>
      <w:r w:rsidR="001C02B6" w:rsidRPr="00216236">
        <w:rPr>
          <w:rFonts w:ascii="Arial" w:hAnsi="Arial" w:cs="Arial"/>
          <w:b/>
          <w:bCs/>
          <w:color w:val="002060"/>
          <w:sz w:val="40"/>
          <w:szCs w:val="40"/>
          <w:u w:val="single"/>
        </w:rPr>
        <w:t>Proposed Solutions</w:t>
      </w:r>
    </w:p>
    <w:p w:rsidR="004940BC" w:rsidRPr="004940BC" w:rsidRDefault="004940BC" w:rsidP="004940BC">
      <w:pPr>
        <w:pStyle w:val="BodyText"/>
        <w:kinsoku w:val="0"/>
        <w:overflowPunct w:val="0"/>
        <w:spacing w:line="360" w:lineRule="auto"/>
        <w:ind w:right="213"/>
        <w:rPr>
          <w:rFonts w:ascii="Arial" w:hAnsi="Arial" w:cs="Arial"/>
        </w:rPr>
      </w:pPr>
      <w:r w:rsidRPr="004940BC">
        <w:rPr>
          <w:rFonts w:ascii="Arial" w:hAnsi="Arial" w:cs="Arial"/>
        </w:rPr>
        <w:t>Wellbeing minds for Wellbeing live Project, a nationally</w:t>
      </w:r>
      <w:r w:rsidRPr="004940BC">
        <w:rPr>
          <w:rFonts w:ascii="Cambria Math" w:hAnsi="Cambria Math" w:cs="Cambria Math"/>
        </w:rPr>
        <w:t>‐</w:t>
      </w:r>
      <w:r w:rsidRPr="004940BC">
        <w:rPr>
          <w:rFonts w:ascii="Arial" w:hAnsi="Arial" w:cs="Arial"/>
        </w:rPr>
        <w:t>recognized goal</w:t>
      </w:r>
      <w:r w:rsidRPr="004940BC">
        <w:rPr>
          <w:rFonts w:ascii="Cambria Math" w:hAnsi="Cambria Math" w:cs="Cambria Math"/>
        </w:rPr>
        <w:t>‐</w:t>
      </w:r>
      <w:r w:rsidRPr="004940BC">
        <w:rPr>
          <w:rFonts w:ascii="Arial" w:hAnsi="Arial" w:cs="Arial"/>
        </w:rPr>
        <w:t xml:space="preserve">oriented resource </w:t>
      </w:r>
      <w:proofErr w:type="spellStart"/>
      <w:r w:rsidRPr="004940BC">
        <w:rPr>
          <w:rFonts w:ascii="Arial" w:hAnsi="Arial" w:cs="Arial"/>
        </w:rPr>
        <w:t>center</w:t>
      </w:r>
      <w:proofErr w:type="spellEnd"/>
      <w:r w:rsidRPr="004940BC">
        <w:rPr>
          <w:rFonts w:ascii="Arial" w:hAnsi="Arial" w:cs="Arial"/>
        </w:rPr>
        <w:t>, provides an integrated place for homeless youth to connect with a multitude of resources and services while receiving wrap</w:t>
      </w:r>
      <w:r w:rsidRPr="004940BC">
        <w:rPr>
          <w:rFonts w:ascii="Cambria Math" w:hAnsi="Cambria Math" w:cs="Cambria Math"/>
        </w:rPr>
        <w:t>‐</w:t>
      </w:r>
      <w:r w:rsidRPr="004940BC">
        <w:rPr>
          <w:rFonts w:ascii="Arial" w:hAnsi="Arial" w:cs="Arial"/>
        </w:rPr>
        <w:t xml:space="preserve">around case management to ensure a continuum of care and referral. </w:t>
      </w:r>
    </w:p>
    <w:p w:rsidR="004940BC" w:rsidRPr="004940BC" w:rsidRDefault="004940BC" w:rsidP="004940BC">
      <w:pPr>
        <w:pStyle w:val="BodyText"/>
        <w:kinsoku w:val="0"/>
        <w:overflowPunct w:val="0"/>
        <w:spacing w:line="360" w:lineRule="auto"/>
        <w:ind w:right="213"/>
        <w:rPr>
          <w:rFonts w:ascii="Arial" w:hAnsi="Arial" w:cs="Arial"/>
        </w:rPr>
      </w:pPr>
      <w:r w:rsidRPr="004940BC">
        <w:rPr>
          <w:rFonts w:ascii="Arial" w:hAnsi="Arial" w:cs="Arial"/>
        </w:rPr>
        <w:t xml:space="preserve"> </w:t>
      </w:r>
    </w:p>
    <w:p w:rsidR="004940BC" w:rsidRPr="004940BC" w:rsidRDefault="004940BC" w:rsidP="004940BC">
      <w:pPr>
        <w:pStyle w:val="BodyText"/>
        <w:kinsoku w:val="0"/>
        <w:overflowPunct w:val="0"/>
        <w:spacing w:line="360" w:lineRule="auto"/>
        <w:ind w:right="213"/>
        <w:rPr>
          <w:rFonts w:ascii="Arial" w:hAnsi="Arial" w:cs="Arial"/>
        </w:rPr>
      </w:pPr>
      <w:r w:rsidRPr="004940BC">
        <w:rPr>
          <w:rFonts w:ascii="Arial" w:hAnsi="Arial" w:cs="Arial"/>
        </w:rPr>
        <w:t xml:space="preserve">WMFWL proposes the addition of a resource </w:t>
      </w:r>
      <w:proofErr w:type="spellStart"/>
      <w:r w:rsidRPr="004940BC">
        <w:rPr>
          <w:rFonts w:ascii="Arial" w:hAnsi="Arial" w:cs="Arial"/>
        </w:rPr>
        <w:t>center</w:t>
      </w:r>
      <w:proofErr w:type="spellEnd"/>
      <w:r w:rsidRPr="004940BC">
        <w:rPr>
          <w:rFonts w:ascii="Arial" w:hAnsi="Arial" w:cs="Arial"/>
        </w:rPr>
        <w:t xml:space="preserve"> located at Milperra State High Schools that built upon Wellbeing minds for Wellbeing lives. The Project's existing successful model improves the identification, tracking, and reporting of homeless youth in Brisbane. Expedite access to services and basic needs, further develop programs and opportunities, and strengthen youth and families' services. Additional leverage support and provide wrap</w:t>
      </w:r>
      <w:r w:rsidRPr="004940BC">
        <w:rPr>
          <w:rFonts w:ascii="Cambria Math" w:hAnsi="Cambria Math" w:cs="Cambria Math"/>
        </w:rPr>
        <w:t>‐</w:t>
      </w:r>
      <w:r w:rsidRPr="004940BC">
        <w:rPr>
          <w:rFonts w:ascii="Arial" w:hAnsi="Arial" w:cs="Arial"/>
        </w:rPr>
        <w:t xml:space="preserve">around case management, in particular to African Australian children. We are out of control resulting in many reasons considered (Milperra State Schools in Brisbane crass almost all Refugees and migrants) that produced poor students, 88 % within crimes. And 12% are good </w:t>
      </w:r>
      <w:r w:rsidRPr="004940BC">
        <w:rPr>
          <w:rFonts w:ascii="Arial" w:hAnsi="Arial" w:cs="Arial"/>
        </w:rPr>
        <w:t>citizens that</w:t>
      </w:r>
      <w:r w:rsidRPr="004940BC">
        <w:rPr>
          <w:rFonts w:ascii="Arial" w:hAnsi="Arial" w:cs="Arial"/>
        </w:rPr>
        <w:t xml:space="preserve"> we intervene to prevent antisocial character through case management. </w:t>
      </w:r>
    </w:p>
    <w:p w:rsidR="004940BC" w:rsidRPr="004940BC" w:rsidRDefault="004940BC" w:rsidP="004940BC">
      <w:pPr>
        <w:pStyle w:val="BodyText"/>
        <w:kinsoku w:val="0"/>
        <w:overflowPunct w:val="0"/>
        <w:spacing w:line="360" w:lineRule="auto"/>
        <w:ind w:right="213"/>
        <w:rPr>
          <w:rFonts w:ascii="Arial" w:hAnsi="Arial" w:cs="Arial"/>
        </w:rPr>
      </w:pPr>
      <w:r w:rsidRPr="004940BC">
        <w:rPr>
          <w:rFonts w:ascii="Arial" w:hAnsi="Arial" w:cs="Arial"/>
        </w:rPr>
        <w:t xml:space="preserve"> </w:t>
      </w:r>
    </w:p>
    <w:p w:rsidR="00517DFD" w:rsidRDefault="004940BC" w:rsidP="004940BC">
      <w:pPr>
        <w:pStyle w:val="BodyText"/>
        <w:kinsoku w:val="0"/>
        <w:overflowPunct w:val="0"/>
        <w:spacing w:line="360" w:lineRule="auto"/>
        <w:ind w:right="213"/>
        <w:rPr>
          <w:rFonts w:ascii="Arial" w:hAnsi="Arial" w:cs="Arial"/>
        </w:rPr>
      </w:pPr>
      <w:r w:rsidRPr="004940BC">
        <w:rPr>
          <w:rFonts w:ascii="Arial" w:hAnsi="Arial" w:cs="Arial"/>
        </w:rPr>
        <w:t>Upon referral from school volunteers, teachers, principals, school staff, agencies, parents, or other community members, the case manager will contact the youth (if an older teen or unaccompanied) or parent(s). Through this conversation, as well as input from the referral source, the case manager then makes an inclusive individual assessment of the youth's situation and needs and creates a case management plan accordingly</w:t>
      </w:r>
      <w:r w:rsidR="001C02B6" w:rsidRPr="00216236">
        <w:rPr>
          <w:rFonts w:ascii="Arial" w:hAnsi="Arial" w:cs="Arial"/>
        </w:rPr>
        <w:t xml:space="preserve">. </w:t>
      </w:r>
    </w:p>
    <w:p w:rsidR="00FE439A" w:rsidRDefault="00FE439A" w:rsidP="006A2B64">
      <w:pPr>
        <w:pStyle w:val="BodyText"/>
        <w:kinsoku w:val="0"/>
        <w:overflowPunct w:val="0"/>
        <w:spacing w:line="360" w:lineRule="auto"/>
        <w:ind w:right="213"/>
        <w:jc w:val="center"/>
        <w:rPr>
          <w:rFonts w:ascii="Arial" w:hAnsi="Arial" w:cs="Arial"/>
          <w:b/>
          <w:bCs/>
          <w:color w:val="002060"/>
          <w:sz w:val="40"/>
          <w:szCs w:val="40"/>
        </w:rPr>
      </w:pPr>
    </w:p>
    <w:p w:rsidR="00FE439A" w:rsidRDefault="00FE439A" w:rsidP="006A2B64">
      <w:pPr>
        <w:pStyle w:val="BodyText"/>
        <w:kinsoku w:val="0"/>
        <w:overflowPunct w:val="0"/>
        <w:spacing w:line="360" w:lineRule="auto"/>
        <w:ind w:right="213"/>
        <w:jc w:val="center"/>
        <w:rPr>
          <w:rFonts w:ascii="Arial" w:hAnsi="Arial" w:cs="Arial"/>
          <w:b/>
          <w:bCs/>
          <w:color w:val="002060"/>
          <w:sz w:val="40"/>
          <w:szCs w:val="40"/>
        </w:rPr>
      </w:pPr>
    </w:p>
    <w:p w:rsidR="00FE439A" w:rsidRDefault="00FE439A" w:rsidP="006A2B64">
      <w:pPr>
        <w:pStyle w:val="BodyText"/>
        <w:kinsoku w:val="0"/>
        <w:overflowPunct w:val="0"/>
        <w:spacing w:line="360" w:lineRule="auto"/>
        <w:ind w:right="213"/>
        <w:jc w:val="center"/>
        <w:rPr>
          <w:rFonts w:ascii="Arial" w:hAnsi="Arial" w:cs="Arial"/>
          <w:b/>
          <w:bCs/>
          <w:color w:val="002060"/>
          <w:sz w:val="40"/>
          <w:szCs w:val="40"/>
        </w:rPr>
      </w:pPr>
    </w:p>
    <w:p w:rsidR="001C02B6" w:rsidRPr="006A2B64" w:rsidRDefault="001C02B6" w:rsidP="006A2B64">
      <w:pPr>
        <w:pStyle w:val="BodyText"/>
        <w:kinsoku w:val="0"/>
        <w:overflowPunct w:val="0"/>
        <w:spacing w:line="360" w:lineRule="auto"/>
        <w:ind w:right="213"/>
        <w:jc w:val="center"/>
        <w:rPr>
          <w:rFonts w:ascii="Arial" w:hAnsi="Arial" w:cs="Arial"/>
          <w:b/>
          <w:bCs/>
          <w:color w:val="002060"/>
          <w:sz w:val="40"/>
          <w:szCs w:val="40"/>
        </w:rPr>
      </w:pPr>
      <w:r w:rsidRPr="006A2B64">
        <w:rPr>
          <w:rFonts w:ascii="Arial" w:hAnsi="Arial" w:cs="Arial"/>
          <w:b/>
          <w:bCs/>
          <w:color w:val="002060"/>
          <w:sz w:val="40"/>
          <w:szCs w:val="40"/>
        </w:rPr>
        <w:t>This assessment includes the following information:</w:t>
      </w:r>
    </w:p>
    <w:p w:rsidR="001C02B6" w:rsidRPr="008A217F" w:rsidRDefault="001C02B6" w:rsidP="00216236">
      <w:pPr>
        <w:pStyle w:val="BodyText"/>
        <w:kinsoku w:val="0"/>
        <w:overflowPunct w:val="0"/>
        <w:spacing w:before="12" w:line="360" w:lineRule="auto"/>
        <w:rPr>
          <w:rFonts w:ascii="Arial" w:hAnsi="Arial" w:cs="Arial"/>
          <w:color w:val="002060"/>
          <w:sz w:val="21"/>
          <w:szCs w:val="21"/>
        </w:rPr>
      </w:pPr>
    </w:p>
    <w:p w:rsidR="004940BC" w:rsidRPr="008A217F" w:rsidRDefault="004940BC" w:rsidP="004940BC">
      <w:pPr>
        <w:pStyle w:val="BodyText"/>
        <w:kinsoku w:val="0"/>
        <w:overflowPunct w:val="0"/>
        <w:spacing w:line="360" w:lineRule="auto"/>
        <w:ind w:right="213"/>
        <w:rPr>
          <w:rFonts w:ascii="Arial" w:hAnsi="Arial" w:cs="Arial"/>
          <w:color w:val="002060"/>
        </w:rPr>
      </w:pPr>
      <w:r w:rsidRPr="008A217F">
        <w:rPr>
          <w:rFonts w:ascii="Arial" w:hAnsi="Arial" w:cs="Arial"/>
          <w:color w:val="002060"/>
        </w:rPr>
        <w:t>Educational and enrolment status</w:t>
      </w:r>
    </w:p>
    <w:p w:rsidR="004940BC" w:rsidRPr="004940BC" w:rsidRDefault="004940BC" w:rsidP="008A217F">
      <w:pPr>
        <w:pStyle w:val="BodyText"/>
        <w:numPr>
          <w:ilvl w:val="0"/>
          <w:numId w:val="10"/>
        </w:numPr>
        <w:kinsoku w:val="0"/>
        <w:overflowPunct w:val="0"/>
        <w:spacing w:line="360" w:lineRule="auto"/>
        <w:ind w:right="213"/>
        <w:rPr>
          <w:rFonts w:ascii="Arial" w:hAnsi="Arial" w:cs="Arial"/>
        </w:rPr>
      </w:pPr>
      <w:r w:rsidRPr="004940BC">
        <w:rPr>
          <w:rFonts w:ascii="Arial" w:hAnsi="Arial" w:cs="Arial"/>
        </w:rPr>
        <w:t>Current living situation-night</w:t>
      </w:r>
      <w:r w:rsidRPr="004940BC">
        <w:rPr>
          <w:rFonts w:ascii="Cambria Math" w:hAnsi="Cambria Math" w:cs="Cambria Math"/>
        </w:rPr>
        <w:t>‐</w:t>
      </w:r>
      <w:r w:rsidRPr="004940BC">
        <w:rPr>
          <w:rFonts w:ascii="Arial" w:hAnsi="Arial" w:cs="Arial"/>
        </w:rPr>
        <w:t>time residency</w:t>
      </w:r>
    </w:p>
    <w:p w:rsidR="004940BC" w:rsidRPr="004940BC" w:rsidRDefault="004940BC" w:rsidP="008A217F">
      <w:pPr>
        <w:pStyle w:val="BodyText"/>
        <w:numPr>
          <w:ilvl w:val="0"/>
          <w:numId w:val="10"/>
        </w:numPr>
        <w:kinsoku w:val="0"/>
        <w:overflowPunct w:val="0"/>
        <w:spacing w:line="360" w:lineRule="auto"/>
        <w:ind w:right="213"/>
        <w:rPr>
          <w:rFonts w:ascii="Arial" w:hAnsi="Arial" w:cs="Arial"/>
        </w:rPr>
      </w:pPr>
      <w:r w:rsidRPr="004940BC">
        <w:rPr>
          <w:rFonts w:ascii="Arial" w:hAnsi="Arial" w:cs="Arial"/>
        </w:rPr>
        <w:t>Barriers to education, including transportation and shelter, transfer requests, etc.</w:t>
      </w:r>
    </w:p>
    <w:p w:rsidR="004940BC" w:rsidRPr="004940BC" w:rsidRDefault="004940BC" w:rsidP="008A217F">
      <w:pPr>
        <w:pStyle w:val="BodyText"/>
        <w:numPr>
          <w:ilvl w:val="0"/>
          <w:numId w:val="10"/>
        </w:numPr>
        <w:kinsoku w:val="0"/>
        <w:overflowPunct w:val="0"/>
        <w:spacing w:line="360" w:lineRule="auto"/>
        <w:ind w:right="213"/>
        <w:rPr>
          <w:rFonts w:ascii="Arial" w:hAnsi="Arial" w:cs="Arial"/>
        </w:rPr>
      </w:pPr>
      <w:r w:rsidRPr="004940BC">
        <w:rPr>
          <w:rFonts w:ascii="Arial" w:hAnsi="Arial" w:cs="Arial"/>
        </w:rPr>
        <w:t xml:space="preserve"> Basic needs, like clothing, school supplies, hygiene supplies, food, etc.</w:t>
      </w:r>
    </w:p>
    <w:p w:rsidR="004940BC" w:rsidRPr="004940BC" w:rsidRDefault="008A217F" w:rsidP="008A217F">
      <w:pPr>
        <w:pStyle w:val="BodyText"/>
        <w:numPr>
          <w:ilvl w:val="0"/>
          <w:numId w:val="10"/>
        </w:numPr>
        <w:kinsoku w:val="0"/>
        <w:overflowPunct w:val="0"/>
        <w:spacing w:line="360" w:lineRule="auto"/>
        <w:ind w:right="213"/>
        <w:rPr>
          <w:rFonts w:ascii="Arial" w:hAnsi="Arial" w:cs="Arial"/>
        </w:rPr>
      </w:pPr>
      <w:r w:rsidRPr="004940BC">
        <w:rPr>
          <w:rFonts w:ascii="Arial" w:hAnsi="Arial" w:cs="Arial"/>
        </w:rPr>
        <w:t>Physical</w:t>
      </w:r>
      <w:r w:rsidR="004940BC" w:rsidRPr="004940BC">
        <w:rPr>
          <w:rFonts w:ascii="Arial" w:hAnsi="Arial" w:cs="Arial"/>
        </w:rPr>
        <w:t xml:space="preserve"> health, mental health, and drug-alcohol treatment needs</w:t>
      </w:r>
    </w:p>
    <w:p w:rsidR="004940BC" w:rsidRPr="004940BC" w:rsidRDefault="004940BC" w:rsidP="008A217F">
      <w:pPr>
        <w:pStyle w:val="BodyText"/>
        <w:numPr>
          <w:ilvl w:val="0"/>
          <w:numId w:val="10"/>
        </w:numPr>
        <w:kinsoku w:val="0"/>
        <w:overflowPunct w:val="0"/>
        <w:spacing w:line="360" w:lineRule="auto"/>
        <w:ind w:right="213"/>
        <w:rPr>
          <w:rFonts w:ascii="Arial" w:hAnsi="Arial" w:cs="Arial"/>
        </w:rPr>
      </w:pPr>
      <w:r w:rsidRPr="004940BC">
        <w:rPr>
          <w:rFonts w:ascii="Arial" w:hAnsi="Arial" w:cs="Arial"/>
        </w:rPr>
        <w:t>Domestic violence issues in the household</w:t>
      </w:r>
    </w:p>
    <w:p w:rsidR="004940BC" w:rsidRPr="004940BC" w:rsidRDefault="004940BC" w:rsidP="008A217F">
      <w:pPr>
        <w:pStyle w:val="BodyText"/>
        <w:numPr>
          <w:ilvl w:val="0"/>
          <w:numId w:val="10"/>
        </w:numPr>
        <w:kinsoku w:val="0"/>
        <w:overflowPunct w:val="0"/>
        <w:spacing w:line="360" w:lineRule="auto"/>
        <w:ind w:right="213"/>
        <w:rPr>
          <w:rFonts w:ascii="Arial" w:hAnsi="Arial" w:cs="Arial"/>
        </w:rPr>
      </w:pPr>
      <w:r w:rsidRPr="004940BC">
        <w:rPr>
          <w:rFonts w:ascii="Arial" w:hAnsi="Arial" w:cs="Arial"/>
        </w:rPr>
        <w:t xml:space="preserve">Parent background and school attendance </w:t>
      </w:r>
    </w:p>
    <w:p w:rsidR="008A217F" w:rsidRDefault="004940BC" w:rsidP="008A217F">
      <w:pPr>
        <w:pStyle w:val="BodyText"/>
        <w:numPr>
          <w:ilvl w:val="0"/>
          <w:numId w:val="10"/>
        </w:numPr>
        <w:kinsoku w:val="0"/>
        <w:overflowPunct w:val="0"/>
        <w:spacing w:line="360" w:lineRule="auto"/>
        <w:ind w:right="213"/>
        <w:rPr>
          <w:rFonts w:ascii="Arial" w:hAnsi="Arial" w:cs="Arial"/>
        </w:rPr>
      </w:pPr>
      <w:r w:rsidRPr="004940BC">
        <w:rPr>
          <w:rFonts w:ascii="Arial" w:hAnsi="Arial" w:cs="Arial"/>
        </w:rPr>
        <w:t>Checked on the group they associated.</w:t>
      </w:r>
    </w:p>
    <w:p w:rsidR="00FE439A" w:rsidRPr="002440A5" w:rsidRDefault="002440A5" w:rsidP="004940BC">
      <w:pPr>
        <w:pStyle w:val="BodyText"/>
        <w:kinsoku w:val="0"/>
        <w:overflowPunct w:val="0"/>
        <w:spacing w:line="360" w:lineRule="auto"/>
        <w:ind w:right="213"/>
        <w:rPr>
          <w:rFonts w:ascii="Arial" w:hAnsi="Arial" w:cs="Arial"/>
          <w:color w:val="002060"/>
        </w:rPr>
      </w:pPr>
      <w:r w:rsidRPr="002440A5">
        <w:rPr>
          <w:rFonts w:ascii="Arial" w:hAnsi="Arial" w:cs="Arial"/>
          <w:color w:val="002060"/>
          <w:highlight w:val="yellow"/>
        </w:rPr>
        <w:t>The image below reflect: COVID-19 JOBLESS corners</w:t>
      </w:r>
      <w:r w:rsidRPr="002440A5">
        <w:rPr>
          <w:rFonts w:ascii="Arial" w:hAnsi="Arial" w:cs="Arial"/>
          <w:color w:val="002060"/>
        </w:rPr>
        <w:t xml:space="preserve"> </w:t>
      </w:r>
    </w:p>
    <w:p w:rsidR="00817D2F" w:rsidRPr="00A11AC4" w:rsidRDefault="00817D2F" w:rsidP="00817D2F">
      <w:pPr>
        <w:pStyle w:val="BodyText"/>
        <w:kinsoku w:val="0"/>
        <w:overflowPunct w:val="0"/>
        <w:spacing w:line="360" w:lineRule="auto"/>
        <w:ind w:right="213"/>
        <w:rPr>
          <w:rFonts w:ascii="Arial" w:hAnsi="Arial" w:cs="Arial"/>
        </w:rPr>
        <w:sectPr w:rsidR="00817D2F" w:rsidRPr="00A11AC4" w:rsidSect="001C02B6">
          <w:headerReference w:type="default" r:id="rId15"/>
          <w:pgSz w:w="12240" w:h="15840"/>
          <w:pgMar w:top="1400" w:right="1220" w:bottom="280" w:left="1220" w:header="720" w:footer="720" w:gutter="0"/>
          <w:cols w:space="720" w:equalWidth="0">
            <w:col w:w="9800"/>
          </w:cols>
          <w:noEndnote/>
        </w:sectPr>
      </w:pPr>
      <w:r w:rsidRPr="00817D2F">
        <w:rPr>
          <w:rFonts w:ascii="Arial" w:hAnsi="Arial" w:cs="Arial"/>
          <w:noProof/>
        </w:rPr>
        <w:drawing>
          <wp:inline distT="0" distB="0" distL="0" distR="0">
            <wp:extent cx="6223000" cy="3693625"/>
            <wp:effectExtent l="0" t="0" r="6350" b="2540"/>
            <wp:docPr id="5" name="Picture 5" descr="C:\Users\GUStudent\Desktop\scond bite\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Student\Desktop\scond bite\new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3000" cy="3693625"/>
                    </a:xfrm>
                    <a:prstGeom prst="rect">
                      <a:avLst/>
                    </a:prstGeom>
                    <a:noFill/>
                    <a:ln>
                      <a:noFill/>
                    </a:ln>
                  </pic:spPr>
                </pic:pic>
              </a:graphicData>
            </a:graphic>
          </wp:inline>
        </w:drawing>
      </w:r>
    </w:p>
    <w:p w:rsidR="008A217F" w:rsidRPr="008A217F" w:rsidRDefault="008A217F" w:rsidP="008A217F">
      <w:pPr>
        <w:pStyle w:val="BodyText"/>
        <w:numPr>
          <w:ilvl w:val="0"/>
          <w:numId w:val="11"/>
        </w:numPr>
        <w:kinsoku w:val="0"/>
        <w:overflowPunct w:val="0"/>
        <w:spacing w:line="360" w:lineRule="auto"/>
        <w:ind w:right="358"/>
        <w:rPr>
          <w:rFonts w:ascii="Arial" w:hAnsi="Arial" w:cs="Arial"/>
        </w:rPr>
      </w:pPr>
      <w:r w:rsidRPr="008A217F">
        <w:rPr>
          <w:rFonts w:ascii="Arial" w:hAnsi="Arial" w:cs="Arial"/>
        </w:rPr>
        <w:lastRenderedPageBreak/>
        <w:t>Need for budgeting-consumer education</w:t>
      </w:r>
    </w:p>
    <w:p w:rsidR="008A217F" w:rsidRPr="008A217F" w:rsidRDefault="008A217F" w:rsidP="008A217F">
      <w:pPr>
        <w:pStyle w:val="BodyText"/>
        <w:numPr>
          <w:ilvl w:val="0"/>
          <w:numId w:val="11"/>
        </w:numPr>
        <w:kinsoku w:val="0"/>
        <w:overflowPunct w:val="0"/>
        <w:spacing w:line="360" w:lineRule="auto"/>
        <w:ind w:right="358"/>
        <w:rPr>
          <w:rFonts w:ascii="Arial" w:hAnsi="Arial" w:cs="Arial"/>
        </w:rPr>
      </w:pPr>
      <w:r w:rsidRPr="008A217F">
        <w:rPr>
          <w:rFonts w:ascii="Arial" w:hAnsi="Arial" w:cs="Arial"/>
        </w:rPr>
        <w:t>Legal and or child welfare involvement or history</w:t>
      </w:r>
    </w:p>
    <w:p w:rsidR="008A217F" w:rsidRPr="008A217F" w:rsidRDefault="008A217F" w:rsidP="008A217F">
      <w:pPr>
        <w:pStyle w:val="BodyText"/>
        <w:numPr>
          <w:ilvl w:val="0"/>
          <w:numId w:val="11"/>
        </w:numPr>
        <w:kinsoku w:val="0"/>
        <w:overflowPunct w:val="0"/>
        <w:spacing w:line="360" w:lineRule="auto"/>
        <w:ind w:right="358"/>
        <w:rPr>
          <w:rFonts w:ascii="Arial" w:hAnsi="Arial" w:cs="Arial"/>
        </w:rPr>
      </w:pPr>
      <w:r w:rsidRPr="008A217F">
        <w:rPr>
          <w:rFonts w:ascii="Arial" w:hAnsi="Arial" w:cs="Arial"/>
        </w:rPr>
        <w:t>Positive role models-support systems and quality of peer interaction</w:t>
      </w:r>
    </w:p>
    <w:p w:rsidR="008A217F" w:rsidRPr="008A217F" w:rsidRDefault="008A217F" w:rsidP="008A217F">
      <w:pPr>
        <w:pStyle w:val="BodyText"/>
        <w:kinsoku w:val="0"/>
        <w:overflowPunct w:val="0"/>
        <w:spacing w:line="360" w:lineRule="auto"/>
        <w:ind w:left="939" w:right="358"/>
        <w:rPr>
          <w:rFonts w:ascii="Arial" w:hAnsi="Arial" w:cs="Arial"/>
        </w:rPr>
      </w:pPr>
      <w:r>
        <w:rPr>
          <w:rFonts w:ascii="Arial" w:hAnsi="Arial" w:cs="Arial"/>
        </w:rPr>
        <w:t>Of any</w:t>
      </w:r>
      <w:r w:rsidRPr="008A217F">
        <w:rPr>
          <w:rFonts w:ascii="Arial" w:hAnsi="Arial" w:cs="Arial"/>
        </w:rPr>
        <w:t xml:space="preserve"> language barriers present</w:t>
      </w:r>
    </w:p>
    <w:p w:rsidR="00153170" w:rsidRPr="00216236" w:rsidRDefault="008A217F" w:rsidP="008A217F">
      <w:pPr>
        <w:pStyle w:val="BodyText"/>
        <w:kinsoku w:val="0"/>
        <w:overflowPunct w:val="0"/>
        <w:spacing w:line="360" w:lineRule="auto"/>
        <w:ind w:left="219" w:right="358"/>
        <w:rPr>
          <w:rFonts w:ascii="Arial" w:hAnsi="Arial" w:cs="Arial"/>
        </w:rPr>
      </w:pPr>
      <w:r w:rsidRPr="008A217F">
        <w:rPr>
          <w:rFonts w:ascii="Arial" w:hAnsi="Arial" w:cs="Arial"/>
        </w:rPr>
        <w:t>WMFWL Project’s efforts to provide an integrated place for all youth to connect with many resources and services while receiving case management to ensure a range of care recognized as the Best Exercise with the wrap</w:t>
      </w:r>
      <w:r w:rsidRPr="008A217F">
        <w:rPr>
          <w:rFonts w:ascii="Cambria Math" w:hAnsi="Cambria Math" w:cs="Cambria Math"/>
        </w:rPr>
        <w:t>‐</w:t>
      </w:r>
      <w:r w:rsidRPr="008A217F">
        <w:rPr>
          <w:rFonts w:ascii="Arial" w:hAnsi="Arial" w:cs="Arial"/>
        </w:rPr>
        <w:t>around “support” model. WMFWL Project would coordinate with our volunteers, Community Works Street Outreach night and day mobile program to target youth both in school and on the streets, re</w:t>
      </w:r>
      <w:r w:rsidRPr="008A217F">
        <w:rPr>
          <w:rFonts w:ascii="Cambria Math" w:hAnsi="Cambria Math" w:cs="Cambria Math"/>
        </w:rPr>
        <w:t>‐</w:t>
      </w:r>
      <w:r w:rsidRPr="008A217F">
        <w:rPr>
          <w:rFonts w:ascii="Arial" w:hAnsi="Arial" w:cs="Arial"/>
        </w:rPr>
        <w:t>engage youth into school programs, or provide an alternative. In particular, African Australia confined in one house spend all hours on play stations, drugs, or some time crime committed.</w:t>
      </w:r>
    </w:p>
    <w:p w:rsidR="00153170" w:rsidRPr="00216236" w:rsidRDefault="00153170" w:rsidP="006A2B64">
      <w:pPr>
        <w:pStyle w:val="BodyText"/>
        <w:kinsoku w:val="0"/>
        <w:overflowPunct w:val="0"/>
        <w:spacing w:line="360" w:lineRule="auto"/>
        <w:ind w:left="219" w:right="358"/>
        <w:jc w:val="center"/>
        <w:rPr>
          <w:rFonts w:ascii="Arial" w:hAnsi="Arial" w:cs="Arial"/>
          <w:b/>
          <w:bCs/>
          <w:color w:val="7030A0"/>
          <w:sz w:val="40"/>
          <w:szCs w:val="40"/>
          <w:u w:val="single"/>
        </w:rPr>
      </w:pPr>
      <w:r w:rsidRPr="006A2B64">
        <w:rPr>
          <w:rFonts w:ascii="Arial" w:hAnsi="Arial" w:cs="Arial"/>
          <w:b/>
          <w:bCs/>
          <w:color w:val="002060"/>
          <w:sz w:val="40"/>
          <w:szCs w:val="40"/>
          <w:u w:val="single"/>
        </w:rPr>
        <w:t>Organisation Background</w:t>
      </w:r>
    </w:p>
    <w:p w:rsidR="006A2B64" w:rsidRDefault="008A217F" w:rsidP="00216236">
      <w:pPr>
        <w:pStyle w:val="BodyText"/>
        <w:kinsoku w:val="0"/>
        <w:overflowPunct w:val="0"/>
        <w:spacing w:line="360" w:lineRule="auto"/>
        <w:ind w:left="220"/>
        <w:rPr>
          <w:rFonts w:ascii="Arial" w:hAnsi="Arial" w:cs="Arial"/>
        </w:rPr>
      </w:pPr>
      <w:r w:rsidRPr="008A217F">
        <w:rPr>
          <w:rFonts w:ascii="Arial" w:hAnsi="Arial" w:cs="Arial"/>
        </w:rPr>
        <w:t>WMFWL Project was founded in 2019 to respond to homeless youth's growing critical needs in greater Brisbane region. WMFWL Project received not</w:t>
      </w:r>
      <w:r w:rsidRPr="008A217F">
        <w:rPr>
          <w:rFonts w:ascii="Cambria Math" w:hAnsi="Cambria Math" w:cs="Cambria Math"/>
        </w:rPr>
        <w:t>‐</w:t>
      </w:r>
      <w:r w:rsidRPr="008A217F">
        <w:rPr>
          <w:rFonts w:ascii="Arial" w:hAnsi="Arial" w:cs="Arial"/>
        </w:rPr>
        <w:t>for</w:t>
      </w:r>
      <w:r w:rsidRPr="008A217F">
        <w:rPr>
          <w:rFonts w:ascii="Cambria Math" w:hAnsi="Cambria Math" w:cs="Cambria Math"/>
        </w:rPr>
        <w:t>‐</w:t>
      </w:r>
      <w:r w:rsidRPr="008A217F">
        <w:rPr>
          <w:rFonts w:ascii="Arial" w:hAnsi="Arial" w:cs="Arial"/>
        </w:rPr>
        <w:t>profit status in 2015, with a mission to welcome refugees and migrants and help children build strong practicalities for Brisbane and other states' personal and educational success. We accomplish this mission by fostering self</w:t>
      </w:r>
      <w:r w:rsidRPr="008A217F">
        <w:rPr>
          <w:rFonts w:ascii="Cambria Math" w:hAnsi="Cambria Math" w:cs="Cambria Math"/>
        </w:rPr>
        <w:t>‐</w:t>
      </w:r>
      <w:r w:rsidRPr="008A217F">
        <w:rPr>
          <w:rFonts w:ascii="Arial" w:hAnsi="Arial" w:cs="Arial"/>
        </w:rPr>
        <w:t>sufficiency, removing barriers to services and education, and providing centralized access to resources, including referral to our partners (AAWA, Foodbank, second Bite, uniting church, Queensland department) health, and other community organization. WMFWL Project delivers services to disadvantage people, youth, and families in three fields: through a drop</w:t>
      </w:r>
      <w:r w:rsidRPr="008A217F">
        <w:rPr>
          <w:rFonts w:ascii="Cambria Math" w:hAnsi="Cambria Math" w:cs="Cambria Math"/>
        </w:rPr>
        <w:t>‐</w:t>
      </w:r>
      <w:r w:rsidRPr="008A217F">
        <w:rPr>
          <w:rFonts w:ascii="Arial" w:hAnsi="Arial" w:cs="Arial"/>
        </w:rPr>
        <w:t xml:space="preserve">in resource </w:t>
      </w:r>
      <w:proofErr w:type="spellStart"/>
      <w:r w:rsidRPr="008A217F">
        <w:rPr>
          <w:rFonts w:ascii="Arial" w:hAnsi="Arial" w:cs="Arial"/>
        </w:rPr>
        <w:t>center</w:t>
      </w:r>
      <w:proofErr w:type="spellEnd"/>
      <w:r w:rsidRPr="008A217F">
        <w:rPr>
          <w:rFonts w:ascii="Arial" w:hAnsi="Arial" w:cs="Arial"/>
        </w:rPr>
        <w:t>, street outreach, and a school</w:t>
      </w:r>
      <w:r w:rsidRPr="008A217F">
        <w:rPr>
          <w:rFonts w:ascii="Cambria Math" w:hAnsi="Cambria Math" w:cs="Cambria Math"/>
        </w:rPr>
        <w:t>‐</w:t>
      </w:r>
      <w:r w:rsidRPr="008A217F">
        <w:rPr>
          <w:rFonts w:ascii="Arial" w:hAnsi="Arial" w:cs="Arial"/>
        </w:rPr>
        <w:t>based inclusive program.</w:t>
      </w:r>
    </w:p>
    <w:p w:rsidR="001C02B6" w:rsidRPr="006A2B64" w:rsidRDefault="00517DFD" w:rsidP="006A2B64">
      <w:pPr>
        <w:pStyle w:val="BodyText"/>
        <w:kinsoku w:val="0"/>
        <w:overflowPunct w:val="0"/>
        <w:spacing w:line="360" w:lineRule="auto"/>
        <w:ind w:left="220"/>
        <w:jc w:val="center"/>
        <w:rPr>
          <w:rFonts w:ascii="Arial" w:hAnsi="Arial" w:cs="Arial"/>
          <w:color w:val="002060"/>
          <w:sz w:val="40"/>
          <w:szCs w:val="40"/>
          <w:u w:val="single"/>
        </w:rPr>
      </w:pPr>
      <w:r w:rsidRPr="006A2B64">
        <w:rPr>
          <w:rFonts w:ascii="Arial" w:hAnsi="Arial" w:cs="Arial"/>
          <w:color w:val="002060"/>
          <w:sz w:val="40"/>
          <w:szCs w:val="40"/>
          <w:u w:val="single"/>
        </w:rPr>
        <w:t>Project Evolved</w:t>
      </w:r>
    </w:p>
    <w:p w:rsidR="006A2B64" w:rsidRPr="006A2B64" w:rsidRDefault="006A2B64" w:rsidP="006A2B64">
      <w:pPr>
        <w:pStyle w:val="BodyText"/>
        <w:kinsoku w:val="0"/>
        <w:overflowPunct w:val="0"/>
        <w:spacing w:line="360" w:lineRule="auto"/>
        <w:ind w:left="220"/>
        <w:rPr>
          <w:rFonts w:ascii="Arial" w:hAnsi="Arial" w:cs="Arial"/>
          <w:color w:val="7030A0"/>
          <w:sz w:val="40"/>
          <w:szCs w:val="40"/>
          <w:u w:val="single"/>
        </w:rPr>
      </w:pPr>
      <w:r w:rsidRPr="006A2B64">
        <w:rPr>
          <w:rFonts w:ascii="Arial" w:hAnsi="Arial" w:cs="Arial"/>
          <w:noProof/>
          <w:color w:val="7030A0"/>
          <w:sz w:val="40"/>
          <w:szCs w:val="40"/>
          <w:u w:val="single"/>
        </w:rPr>
        <w:drawing>
          <wp:inline distT="0" distB="0" distL="0" distR="0">
            <wp:extent cx="5673090" cy="1156771"/>
            <wp:effectExtent l="0" t="0" r="3810" b="5715"/>
            <wp:docPr id="3" name="Picture 3" descr="C:\Users\GUStudent\Desktop\scond bite\F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Student\Desktop\scond bite\FFOOT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9377" cy="1162131"/>
                    </a:xfrm>
                    <a:prstGeom prst="rect">
                      <a:avLst/>
                    </a:prstGeom>
                    <a:noFill/>
                    <a:ln>
                      <a:noFill/>
                    </a:ln>
                  </pic:spPr>
                </pic:pic>
              </a:graphicData>
            </a:graphic>
          </wp:inline>
        </w:drawing>
      </w:r>
    </w:p>
    <w:p w:rsidR="008A217F" w:rsidRDefault="008A217F" w:rsidP="008A217F">
      <w:pPr>
        <w:pStyle w:val="BodyText"/>
        <w:kinsoku w:val="0"/>
        <w:overflowPunct w:val="0"/>
        <w:spacing w:line="360" w:lineRule="auto"/>
        <w:ind w:left="219" w:right="474" w:hanging="1"/>
        <w:rPr>
          <w:rFonts w:ascii="Arial" w:hAnsi="Arial" w:cs="Arial"/>
        </w:rPr>
      </w:pPr>
      <w:r w:rsidRPr="008A217F">
        <w:rPr>
          <w:rFonts w:ascii="Arial" w:hAnsi="Arial" w:cs="Arial"/>
        </w:rPr>
        <w:t xml:space="preserve">Political Rights (ICCPR), the International Covenant on Economic, Social and Cultural Rights (ICESCR), and the Convention on the Rights of the Child (CRC). Under legal and moral obligations to promote, protect, and realize all people's human rights, including Australia's health, 2020 presents </w:t>
      </w:r>
      <w:proofErr w:type="gramStart"/>
      <w:r w:rsidRPr="008A217F">
        <w:rPr>
          <w:rFonts w:ascii="Arial" w:hAnsi="Arial" w:cs="Arial"/>
        </w:rPr>
        <w:t>an</w:t>
      </w:r>
      <w:proofErr w:type="gramEnd"/>
      <w:r w:rsidRPr="008A217F">
        <w:rPr>
          <w:rFonts w:ascii="Arial" w:hAnsi="Arial" w:cs="Arial"/>
        </w:rPr>
        <w:t xml:space="preserve"> overview of well-being in Australia. This requires all districts to ensure homeless youth have barrier</w:t>
      </w:r>
      <w:r w:rsidRPr="008A217F">
        <w:rPr>
          <w:rFonts w:ascii="Cambria Math" w:hAnsi="Cambria Math" w:cs="Cambria Math"/>
        </w:rPr>
        <w:t>‐</w:t>
      </w:r>
      <w:r w:rsidRPr="008A217F">
        <w:rPr>
          <w:rFonts w:ascii="Arial" w:hAnsi="Arial" w:cs="Arial"/>
        </w:rPr>
        <w:t xml:space="preserve">free school </w:t>
      </w:r>
      <w:r w:rsidRPr="008A217F">
        <w:rPr>
          <w:rFonts w:ascii="Arial" w:hAnsi="Arial" w:cs="Arial"/>
        </w:rPr>
        <w:lastRenderedPageBreak/>
        <w:t>enrolment, school transportation, and access to their school of origin regardless of current residence. As the Director of the organization appointed in 2017, Peter from UFVRA &amp; Flora from AAWA Founded (WMFWL) Project, leveraging federal education resources to expand funding and services for this vulnerable population's growing needs. Now serving as the Executive Director of WMFWL Project, Peter and Flora continues to be the organization volunteers Liaison and has expanded WMFWL Project services to provide a wrap</w:t>
      </w:r>
      <w:r w:rsidRPr="008A217F">
        <w:rPr>
          <w:rFonts w:ascii="Cambria Math" w:hAnsi="Cambria Math" w:cs="Cambria Math"/>
        </w:rPr>
        <w:t>‐</w:t>
      </w:r>
      <w:r w:rsidRPr="008A217F">
        <w:rPr>
          <w:rFonts w:ascii="Arial" w:hAnsi="Arial" w:cs="Arial"/>
        </w:rPr>
        <w:t xml:space="preserve">around integrated support model for homeless youth, including basic needs, case management, positive youth development, and support services, including taking homeless youth for outing and camping. </w:t>
      </w:r>
    </w:p>
    <w:p w:rsidR="008A217F" w:rsidRPr="008A217F" w:rsidRDefault="008A217F" w:rsidP="008A217F">
      <w:pPr>
        <w:pStyle w:val="BodyText"/>
        <w:kinsoku w:val="0"/>
        <w:overflowPunct w:val="0"/>
        <w:spacing w:line="360" w:lineRule="auto"/>
        <w:ind w:left="219" w:right="474" w:hanging="1"/>
        <w:rPr>
          <w:rFonts w:ascii="Arial" w:hAnsi="Arial" w:cs="Arial"/>
        </w:rPr>
      </w:pPr>
    </w:p>
    <w:p w:rsidR="008A217F" w:rsidRDefault="008A217F" w:rsidP="008A217F">
      <w:pPr>
        <w:pStyle w:val="BodyText"/>
        <w:kinsoku w:val="0"/>
        <w:overflowPunct w:val="0"/>
        <w:spacing w:line="360" w:lineRule="auto"/>
        <w:ind w:left="219" w:right="474" w:hanging="1"/>
        <w:rPr>
          <w:rFonts w:ascii="Arial" w:hAnsi="Arial" w:cs="Arial"/>
        </w:rPr>
      </w:pPr>
      <w:r w:rsidRPr="008A217F">
        <w:rPr>
          <w:rFonts w:ascii="Arial" w:hAnsi="Arial" w:cs="Arial"/>
        </w:rPr>
        <w:t>WMFWL Project leads Moorooka Homeless Link, in partnership with AAWA, Second Bite, and foodbank, to establish resources and services for homeless youth and families throughout the country. We work with a range of food suppliers to rescue surplus fresh food from across the network and redistribute it to local clients and communities around Brisbane to support people in need.</w:t>
      </w:r>
    </w:p>
    <w:p w:rsidR="001C02B6" w:rsidRPr="006A2B64" w:rsidRDefault="00517DFD" w:rsidP="008A217F">
      <w:pPr>
        <w:pStyle w:val="BodyText"/>
        <w:kinsoku w:val="0"/>
        <w:overflowPunct w:val="0"/>
        <w:spacing w:line="360" w:lineRule="auto"/>
        <w:ind w:left="219" w:right="474" w:hanging="1"/>
        <w:jc w:val="center"/>
        <w:rPr>
          <w:rFonts w:ascii="Arial" w:hAnsi="Arial" w:cs="Arial"/>
          <w:color w:val="002060"/>
          <w:sz w:val="40"/>
          <w:szCs w:val="40"/>
          <w:u w:val="single"/>
        </w:rPr>
      </w:pPr>
      <w:r w:rsidRPr="006A2B64">
        <w:rPr>
          <w:rFonts w:ascii="Arial" w:hAnsi="Arial" w:cs="Arial"/>
          <w:color w:val="002060"/>
          <w:sz w:val="40"/>
          <w:szCs w:val="40"/>
          <w:u w:val="single"/>
        </w:rPr>
        <w:t>Integrated Service</w:t>
      </w:r>
    </w:p>
    <w:p w:rsidR="001C02B6" w:rsidRDefault="001C02B6" w:rsidP="00076273">
      <w:pPr>
        <w:pStyle w:val="BodyText"/>
        <w:kinsoku w:val="0"/>
        <w:overflowPunct w:val="0"/>
        <w:spacing w:line="360" w:lineRule="auto"/>
        <w:ind w:left="219" w:right="474" w:hanging="1"/>
        <w:rPr>
          <w:rFonts w:ascii="Arial" w:hAnsi="Arial" w:cs="Arial"/>
        </w:rPr>
      </w:pPr>
      <w:r w:rsidRPr="00216236">
        <w:rPr>
          <w:rFonts w:ascii="Arial" w:hAnsi="Arial" w:cs="Arial"/>
        </w:rPr>
        <w:t>The integr</w:t>
      </w:r>
      <w:r w:rsidR="00490D7A" w:rsidRPr="00216236">
        <w:rPr>
          <w:rFonts w:ascii="Arial" w:hAnsi="Arial" w:cs="Arial"/>
        </w:rPr>
        <w:t xml:space="preserve">ated service model earned WMFWL </w:t>
      </w:r>
      <w:r w:rsidRPr="00216236">
        <w:rPr>
          <w:rFonts w:ascii="Arial" w:hAnsi="Arial" w:cs="Arial"/>
        </w:rPr>
        <w:t>Project na</w:t>
      </w:r>
      <w:r w:rsidR="00076273">
        <w:rPr>
          <w:rFonts w:ascii="Arial" w:hAnsi="Arial" w:cs="Arial"/>
        </w:rPr>
        <w:t xml:space="preserve">tional recognition in 2008. </w:t>
      </w:r>
      <w:r w:rsidR="00490D7A" w:rsidRPr="00216236">
        <w:rPr>
          <w:rFonts w:ascii="Arial" w:hAnsi="Arial" w:cs="Arial"/>
        </w:rPr>
        <w:t xml:space="preserve">Australian Charities and Not-for-profits Commission (ACNC) endorsed WMFWL Organisation Project as the outstanding refugee’s volunteer’s organisation and </w:t>
      </w:r>
      <w:r w:rsidRPr="00216236">
        <w:rPr>
          <w:rFonts w:ascii="Arial" w:hAnsi="Arial" w:cs="Arial"/>
        </w:rPr>
        <w:t>School</w:t>
      </w:r>
      <w:r w:rsidRPr="00076273">
        <w:rPr>
          <w:rFonts w:ascii="Cambria Math" w:hAnsi="Cambria Math" w:cs="Cambria Math"/>
        </w:rPr>
        <w:t>‐</w:t>
      </w:r>
      <w:r w:rsidRPr="00216236">
        <w:rPr>
          <w:rFonts w:ascii="Arial" w:hAnsi="Arial" w:cs="Arial"/>
        </w:rPr>
        <w:t>Based Educational Program Providing Services to S</w:t>
      </w:r>
      <w:r w:rsidR="00490D7A" w:rsidRPr="00216236">
        <w:rPr>
          <w:rFonts w:ascii="Arial" w:hAnsi="Arial" w:cs="Arial"/>
        </w:rPr>
        <w:t xml:space="preserve">tudents in Homeless Situations. </w:t>
      </w:r>
      <w:r w:rsidRPr="00216236">
        <w:rPr>
          <w:rFonts w:ascii="Arial" w:hAnsi="Arial" w:cs="Arial"/>
        </w:rPr>
        <w:t xml:space="preserve"> Project also works with Coos Bay SD to develop their </w:t>
      </w:r>
      <w:r w:rsidR="00490D7A" w:rsidRPr="00216236">
        <w:rPr>
          <w:rFonts w:ascii="Arial" w:hAnsi="Arial" w:cs="Arial"/>
        </w:rPr>
        <w:t xml:space="preserve">WMFWL, </w:t>
      </w:r>
      <w:r w:rsidRPr="00216236">
        <w:rPr>
          <w:rFonts w:ascii="Arial" w:hAnsi="Arial" w:cs="Arial"/>
        </w:rPr>
        <w:t>project and has consulted with many other communi</w:t>
      </w:r>
      <w:r w:rsidR="00490D7A" w:rsidRPr="00216236">
        <w:rPr>
          <w:rFonts w:ascii="Arial" w:hAnsi="Arial" w:cs="Arial"/>
        </w:rPr>
        <w:t>ties both locally and state wide</w:t>
      </w:r>
      <w:r w:rsidRPr="00216236">
        <w:rPr>
          <w:rFonts w:ascii="Arial" w:hAnsi="Arial" w:cs="Arial"/>
        </w:rPr>
        <w:t>.</w:t>
      </w:r>
    </w:p>
    <w:p w:rsidR="006A2B64" w:rsidRPr="00216236" w:rsidRDefault="006A2B64" w:rsidP="00076273">
      <w:pPr>
        <w:pStyle w:val="BodyText"/>
        <w:kinsoku w:val="0"/>
        <w:overflowPunct w:val="0"/>
        <w:spacing w:line="360" w:lineRule="auto"/>
        <w:ind w:left="219" w:right="474" w:hanging="1"/>
        <w:rPr>
          <w:rFonts w:ascii="Arial" w:hAnsi="Arial" w:cs="Arial"/>
        </w:rPr>
      </w:pPr>
      <w:r w:rsidRPr="006A2B64">
        <w:rPr>
          <w:rFonts w:ascii="Arial" w:hAnsi="Arial" w:cs="Arial"/>
          <w:noProof/>
        </w:rPr>
        <w:drawing>
          <wp:inline distT="0" distB="0" distL="0" distR="0">
            <wp:extent cx="5731510" cy="1859720"/>
            <wp:effectExtent l="0" t="0" r="2540" b="7620"/>
            <wp:docPr id="2" name="Picture 2" descr="C:\Users\GUStudent\Desktop\scond bite\emergencey volunteers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Student\Desktop\scond bite\emergencey volunteers phot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859720"/>
                    </a:xfrm>
                    <a:prstGeom prst="rect">
                      <a:avLst/>
                    </a:prstGeom>
                    <a:noFill/>
                    <a:ln>
                      <a:noFill/>
                    </a:ln>
                  </pic:spPr>
                </pic:pic>
              </a:graphicData>
            </a:graphic>
          </wp:inline>
        </w:drawing>
      </w:r>
    </w:p>
    <w:p w:rsidR="001C02B6" w:rsidRDefault="001C02B6" w:rsidP="001C02B6">
      <w:pPr>
        <w:pStyle w:val="BodyText"/>
        <w:kinsoku w:val="0"/>
        <w:overflowPunct w:val="0"/>
        <w:spacing w:after="1"/>
      </w:pPr>
    </w:p>
    <w:tbl>
      <w:tblPr>
        <w:tblW w:w="0" w:type="auto"/>
        <w:tblInd w:w="117" w:type="dxa"/>
        <w:tblLayout w:type="fixed"/>
        <w:tblCellMar>
          <w:left w:w="0" w:type="dxa"/>
          <w:right w:w="0" w:type="dxa"/>
        </w:tblCellMar>
        <w:tblLook w:val="0000" w:firstRow="0" w:lastRow="0" w:firstColumn="0" w:lastColumn="0" w:noHBand="0" w:noVBand="0"/>
      </w:tblPr>
      <w:tblGrid>
        <w:gridCol w:w="5328"/>
        <w:gridCol w:w="832"/>
        <w:gridCol w:w="3417"/>
      </w:tblGrid>
      <w:tr w:rsidR="001C02B6" w:rsidTr="008A1B5C">
        <w:trPr>
          <w:trHeight w:val="268"/>
        </w:trPr>
        <w:tc>
          <w:tcPr>
            <w:tcW w:w="9577" w:type="dxa"/>
            <w:gridSpan w:val="3"/>
            <w:tcBorders>
              <w:top w:val="single" w:sz="4" w:space="0" w:color="000000"/>
              <w:left w:val="single" w:sz="4" w:space="0" w:color="000000"/>
              <w:bottom w:val="single" w:sz="4" w:space="0" w:color="000000"/>
              <w:right w:val="single" w:sz="4" w:space="0" w:color="000000"/>
            </w:tcBorders>
          </w:tcPr>
          <w:p w:rsidR="001C02B6" w:rsidRPr="00216236" w:rsidRDefault="00216236" w:rsidP="00216236">
            <w:pPr>
              <w:pStyle w:val="TableParagraph"/>
              <w:kinsoku w:val="0"/>
              <w:overflowPunct w:val="0"/>
              <w:ind w:left="0" w:right="3644"/>
              <w:jc w:val="center"/>
              <w:rPr>
                <w:b/>
                <w:bCs/>
                <w:sz w:val="40"/>
                <w:szCs w:val="40"/>
              </w:rPr>
            </w:pPr>
            <w:r w:rsidRPr="00216236">
              <w:rPr>
                <w:b/>
                <w:bCs/>
                <w:sz w:val="40"/>
                <w:szCs w:val="40"/>
              </w:rPr>
              <w:t xml:space="preserve">Costs and </w:t>
            </w:r>
            <w:r w:rsidR="001C02B6" w:rsidRPr="00216236">
              <w:rPr>
                <w:b/>
                <w:bCs/>
                <w:sz w:val="40"/>
                <w:szCs w:val="40"/>
              </w:rPr>
              <w:t>Funding Sources</w:t>
            </w:r>
          </w:p>
        </w:tc>
      </w:tr>
      <w:tr w:rsidR="001C02B6" w:rsidTr="008A1B5C">
        <w:trPr>
          <w:trHeight w:val="268"/>
        </w:trPr>
        <w:tc>
          <w:tcPr>
            <w:tcW w:w="5328" w:type="dxa"/>
            <w:tcBorders>
              <w:top w:val="single" w:sz="4" w:space="0" w:color="000000"/>
              <w:left w:val="single" w:sz="4" w:space="0" w:color="000000"/>
              <w:bottom w:val="single" w:sz="4" w:space="0" w:color="000000"/>
              <w:right w:val="single" w:sz="4" w:space="0" w:color="000000"/>
            </w:tcBorders>
            <w:shd w:val="clear" w:color="auto" w:fill="D9D9D9"/>
          </w:tcPr>
          <w:p w:rsidR="001C02B6" w:rsidRPr="00076273" w:rsidRDefault="001C02B6" w:rsidP="008A1B5C">
            <w:pPr>
              <w:pStyle w:val="TableParagraph"/>
              <w:kinsoku w:val="0"/>
              <w:overflowPunct w:val="0"/>
              <w:rPr>
                <w:b/>
                <w:bCs/>
                <w:sz w:val="28"/>
                <w:szCs w:val="28"/>
              </w:rPr>
            </w:pPr>
            <w:r w:rsidRPr="00076273">
              <w:rPr>
                <w:b/>
                <w:bCs/>
                <w:sz w:val="28"/>
                <w:szCs w:val="28"/>
              </w:rPr>
              <w:t>Activity</w:t>
            </w:r>
          </w:p>
        </w:tc>
        <w:tc>
          <w:tcPr>
            <w:tcW w:w="832" w:type="dxa"/>
            <w:tcBorders>
              <w:top w:val="single" w:sz="4" w:space="0" w:color="000000"/>
              <w:left w:val="single" w:sz="4" w:space="0" w:color="000000"/>
              <w:bottom w:val="single" w:sz="4" w:space="0" w:color="000000"/>
              <w:right w:val="single" w:sz="4" w:space="0" w:color="000000"/>
            </w:tcBorders>
            <w:shd w:val="clear" w:color="auto" w:fill="D9D9D9"/>
          </w:tcPr>
          <w:p w:rsidR="001C02B6" w:rsidRPr="00076273" w:rsidRDefault="001C02B6" w:rsidP="008A1B5C">
            <w:pPr>
              <w:pStyle w:val="TableParagraph"/>
              <w:kinsoku w:val="0"/>
              <w:overflowPunct w:val="0"/>
              <w:rPr>
                <w:b/>
                <w:bCs/>
                <w:sz w:val="28"/>
                <w:szCs w:val="28"/>
              </w:rPr>
            </w:pPr>
            <w:r w:rsidRPr="00076273">
              <w:rPr>
                <w:b/>
                <w:bCs/>
                <w:sz w:val="28"/>
                <w:szCs w:val="28"/>
              </w:rPr>
              <w:t>Cost</w:t>
            </w:r>
          </w:p>
        </w:tc>
        <w:tc>
          <w:tcPr>
            <w:tcW w:w="3417" w:type="dxa"/>
            <w:tcBorders>
              <w:top w:val="single" w:sz="4" w:space="0" w:color="000000"/>
              <w:left w:val="single" w:sz="4" w:space="0" w:color="000000"/>
              <w:bottom w:val="single" w:sz="4" w:space="0" w:color="000000"/>
              <w:right w:val="single" w:sz="4" w:space="0" w:color="000000"/>
            </w:tcBorders>
            <w:shd w:val="clear" w:color="auto" w:fill="D9D9D9"/>
          </w:tcPr>
          <w:p w:rsidR="001C02B6" w:rsidRPr="00076273" w:rsidRDefault="001C02B6" w:rsidP="008A1B5C">
            <w:pPr>
              <w:pStyle w:val="TableParagraph"/>
              <w:kinsoku w:val="0"/>
              <w:overflowPunct w:val="0"/>
              <w:ind w:left="106"/>
              <w:rPr>
                <w:b/>
                <w:bCs/>
                <w:sz w:val="28"/>
                <w:szCs w:val="28"/>
              </w:rPr>
            </w:pPr>
            <w:r w:rsidRPr="00076273">
              <w:rPr>
                <w:b/>
                <w:bCs/>
                <w:sz w:val="28"/>
                <w:szCs w:val="28"/>
              </w:rPr>
              <w:t>Source</w:t>
            </w:r>
          </w:p>
        </w:tc>
      </w:tr>
      <w:tr w:rsidR="001C02B6" w:rsidRPr="00076273" w:rsidTr="008A1B5C">
        <w:trPr>
          <w:trHeight w:val="268"/>
        </w:trPr>
        <w:tc>
          <w:tcPr>
            <w:tcW w:w="5328" w:type="dxa"/>
            <w:tcBorders>
              <w:top w:val="single" w:sz="4" w:space="0" w:color="000000"/>
              <w:left w:val="single" w:sz="4" w:space="0" w:color="000000"/>
              <w:bottom w:val="single" w:sz="4" w:space="0" w:color="000000"/>
              <w:right w:val="single" w:sz="4" w:space="0" w:color="000000"/>
            </w:tcBorders>
          </w:tcPr>
          <w:p w:rsidR="001C02B6" w:rsidRPr="00076273" w:rsidRDefault="00490D7A" w:rsidP="00076273">
            <w:pPr>
              <w:pStyle w:val="TableParagraph"/>
              <w:kinsoku w:val="0"/>
              <w:overflowPunct w:val="0"/>
              <w:spacing w:line="268" w:lineRule="exact"/>
              <w:ind w:left="106"/>
              <w:rPr>
                <w:sz w:val="22"/>
                <w:szCs w:val="22"/>
              </w:rPr>
            </w:pPr>
            <w:r w:rsidRPr="00076273">
              <w:rPr>
                <w:rFonts w:ascii="Arial" w:hAnsi="Arial" w:cs="Arial"/>
                <w:sz w:val="22"/>
                <w:szCs w:val="22"/>
              </w:rPr>
              <w:t xml:space="preserve">1 WMFWL </w:t>
            </w:r>
            <w:r w:rsidR="001C02B6" w:rsidRPr="00076273">
              <w:rPr>
                <w:rFonts w:ascii="Arial" w:hAnsi="Arial" w:cs="Arial"/>
                <w:sz w:val="22"/>
                <w:szCs w:val="22"/>
              </w:rPr>
              <w:t xml:space="preserve">Case Manager </w:t>
            </w:r>
            <w:r w:rsidR="00DC72F8" w:rsidRPr="00076273">
              <w:rPr>
                <w:rFonts w:ascii="Arial" w:hAnsi="Arial" w:cs="Arial"/>
                <w:sz w:val="22"/>
                <w:szCs w:val="22"/>
              </w:rPr>
              <w:t>($32</w:t>
            </w:r>
            <w:r w:rsidR="001C02B6" w:rsidRPr="00076273">
              <w:rPr>
                <w:rFonts w:ascii="Arial" w:hAnsi="Arial" w:cs="Arial"/>
                <w:sz w:val="22"/>
                <w:szCs w:val="22"/>
              </w:rPr>
              <w:t>hr, 40hrs/</w:t>
            </w:r>
            <w:proofErr w:type="spellStart"/>
            <w:r w:rsidR="001C02B6" w:rsidRPr="00076273">
              <w:rPr>
                <w:sz w:val="22"/>
                <w:szCs w:val="22"/>
              </w:rPr>
              <w:t>wk</w:t>
            </w:r>
            <w:proofErr w:type="spellEnd"/>
            <w:r w:rsidR="001C02B6" w:rsidRPr="00076273">
              <w:rPr>
                <w:sz w:val="22"/>
                <w:szCs w:val="22"/>
              </w:rPr>
              <w:t>)</w:t>
            </w:r>
          </w:p>
        </w:tc>
        <w:tc>
          <w:tcPr>
            <w:tcW w:w="832" w:type="dxa"/>
            <w:tcBorders>
              <w:top w:val="single" w:sz="4" w:space="0" w:color="000000"/>
              <w:left w:val="single" w:sz="4" w:space="0" w:color="000000"/>
              <w:bottom w:val="single" w:sz="4" w:space="0" w:color="000000"/>
              <w:right w:val="single" w:sz="4" w:space="0" w:color="000000"/>
            </w:tcBorders>
          </w:tcPr>
          <w:p w:rsidR="001C02B6" w:rsidRPr="00076273" w:rsidRDefault="00DC72F8" w:rsidP="00076273">
            <w:pPr>
              <w:pStyle w:val="TableParagraph"/>
              <w:kinsoku w:val="0"/>
              <w:overflowPunct w:val="0"/>
              <w:spacing w:line="268" w:lineRule="exact"/>
              <w:ind w:left="106"/>
              <w:rPr>
                <w:sz w:val="22"/>
                <w:szCs w:val="22"/>
              </w:rPr>
            </w:pPr>
            <w:r w:rsidRPr="00076273">
              <w:rPr>
                <w:sz w:val="22"/>
                <w:szCs w:val="22"/>
              </w:rPr>
              <w:t>39,8</w:t>
            </w:r>
            <w:r w:rsidR="001C02B6" w:rsidRPr="00076273">
              <w:rPr>
                <w:sz w:val="22"/>
                <w:szCs w:val="22"/>
              </w:rPr>
              <w:t>00</w:t>
            </w:r>
          </w:p>
        </w:tc>
        <w:tc>
          <w:tcPr>
            <w:tcW w:w="3417" w:type="dxa"/>
            <w:vMerge w:val="restart"/>
            <w:tcBorders>
              <w:top w:val="single" w:sz="4" w:space="0" w:color="000000"/>
              <w:left w:val="single" w:sz="4" w:space="0" w:color="000000"/>
              <w:bottom w:val="single" w:sz="4" w:space="0" w:color="000000"/>
              <w:right w:val="single" w:sz="4" w:space="0" w:color="000000"/>
            </w:tcBorders>
          </w:tcPr>
          <w:p w:rsidR="001C02B6" w:rsidRPr="00076273" w:rsidRDefault="001C02B6" w:rsidP="00076273">
            <w:pPr>
              <w:pStyle w:val="TableParagraph"/>
              <w:kinsoku w:val="0"/>
              <w:overflowPunct w:val="0"/>
              <w:spacing w:line="268" w:lineRule="exact"/>
              <w:ind w:left="106" w:right="342"/>
              <w:rPr>
                <w:sz w:val="22"/>
                <w:szCs w:val="22"/>
              </w:rPr>
            </w:pPr>
            <w:r w:rsidRPr="00076273">
              <w:rPr>
                <w:sz w:val="22"/>
                <w:szCs w:val="22"/>
              </w:rPr>
              <w:t>Local Found</w:t>
            </w:r>
            <w:r w:rsidR="00DC72F8" w:rsidRPr="00076273">
              <w:rPr>
                <w:sz w:val="22"/>
                <w:szCs w:val="22"/>
              </w:rPr>
              <w:t>ation grants such as Australia Community Foundation, Government grant</w:t>
            </w:r>
            <w:r w:rsidR="00076273" w:rsidRPr="00076273">
              <w:rPr>
                <w:sz w:val="22"/>
                <w:szCs w:val="22"/>
              </w:rPr>
              <w:t>,</w:t>
            </w:r>
            <w:r w:rsidR="00DC72F8" w:rsidRPr="00076273">
              <w:rPr>
                <w:sz w:val="22"/>
                <w:szCs w:val="22"/>
              </w:rPr>
              <w:t xml:space="preserve"> or other foundations supporting, youths, domestic, homeless, </w:t>
            </w:r>
            <w:r w:rsidRPr="00076273">
              <w:rPr>
                <w:sz w:val="22"/>
                <w:szCs w:val="22"/>
              </w:rPr>
              <w:lastRenderedPageBreak/>
              <w:t>children and education</w:t>
            </w:r>
            <w:r w:rsidR="00DC72F8" w:rsidRPr="00076273">
              <w:rPr>
                <w:sz w:val="22"/>
                <w:szCs w:val="22"/>
              </w:rPr>
              <w:t xml:space="preserve"> grants. Any grant or donations is welcome c/o Australia Community Foundation portal </w:t>
            </w:r>
          </w:p>
          <w:p w:rsidR="001C02B6" w:rsidRPr="00076273" w:rsidRDefault="001C02B6" w:rsidP="00076273">
            <w:pPr>
              <w:pStyle w:val="TableParagraph"/>
              <w:kinsoku w:val="0"/>
              <w:overflowPunct w:val="0"/>
              <w:spacing w:line="268" w:lineRule="exact"/>
              <w:ind w:left="106"/>
              <w:rPr>
                <w:sz w:val="22"/>
                <w:szCs w:val="22"/>
              </w:rPr>
            </w:pPr>
          </w:p>
        </w:tc>
      </w:tr>
      <w:tr w:rsidR="001C02B6" w:rsidRPr="00076273" w:rsidTr="008A1B5C">
        <w:trPr>
          <w:trHeight w:val="268"/>
        </w:trPr>
        <w:tc>
          <w:tcPr>
            <w:tcW w:w="5328" w:type="dxa"/>
            <w:tcBorders>
              <w:top w:val="single" w:sz="4" w:space="0" w:color="000000"/>
              <w:left w:val="single" w:sz="4" w:space="0" w:color="000000"/>
              <w:bottom w:val="single" w:sz="4" w:space="0" w:color="000000"/>
              <w:right w:val="single" w:sz="4" w:space="0" w:color="000000"/>
            </w:tcBorders>
          </w:tcPr>
          <w:p w:rsidR="001C02B6" w:rsidRPr="00076273" w:rsidRDefault="00490D7A" w:rsidP="00076273">
            <w:pPr>
              <w:pStyle w:val="TableParagraph"/>
              <w:kinsoku w:val="0"/>
              <w:overflowPunct w:val="0"/>
              <w:spacing w:line="268" w:lineRule="exact"/>
              <w:ind w:left="106"/>
              <w:rPr>
                <w:sz w:val="22"/>
                <w:szCs w:val="22"/>
              </w:rPr>
            </w:pPr>
            <w:r w:rsidRPr="00076273">
              <w:rPr>
                <w:sz w:val="22"/>
                <w:szCs w:val="22"/>
              </w:rPr>
              <w:t xml:space="preserve">1 WMFWL </w:t>
            </w:r>
            <w:r w:rsidR="001C02B6" w:rsidRPr="00076273">
              <w:rPr>
                <w:sz w:val="22"/>
                <w:szCs w:val="22"/>
              </w:rPr>
              <w:t>Case Manager (benefits and payroll tax, 11%)</w:t>
            </w:r>
          </w:p>
        </w:tc>
        <w:tc>
          <w:tcPr>
            <w:tcW w:w="832" w:type="dxa"/>
            <w:tcBorders>
              <w:top w:val="single" w:sz="4" w:space="0" w:color="000000"/>
              <w:left w:val="single" w:sz="4" w:space="0" w:color="000000"/>
              <w:bottom w:val="single" w:sz="4" w:space="0" w:color="000000"/>
              <w:right w:val="single" w:sz="4" w:space="0" w:color="000000"/>
            </w:tcBorders>
          </w:tcPr>
          <w:p w:rsidR="001C02B6" w:rsidRPr="00076273" w:rsidRDefault="00DC72F8" w:rsidP="00076273">
            <w:pPr>
              <w:pStyle w:val="TableParagraph"/>
              <w:kinsoku w:val="0"/>
              <w:overflowPunct w:val="0"/>
              <w:spacing w:line="268" w:lineRule="exact"/>
              <w:ind w:left="106"/>
              <w:rPr>
                <w:sz w:val="22"/>
                <w:szCs w:val="22"/>
              </w:rPr>
            </w:pPr>
            <w:r w:rsidRPr="00076273">
              <w:rPr>
                <w:sz w:val="22"/>
                <w:szCs w:val="22"/>
              </w:rPr>
              <w:t>4</w:t>
            </w:r>
            <w:r w:rsidR="001C02B6" w:rsidRPr="00076273">
              <w:rPr>
                <w:sz w:val="22"/>
                <w:szCs w:val="22"/>
              </w:rPr>
              <w:t>,432</w:t>
            </w:r>
          </w:p>
        </w:tc>
        <w:tc>
          <w:tcPr>
            <w:tcW w:w="3417" w:type="dxa"/>
            <w:vMerge/>
            <w:tcBorders>
              <w:top w:val="nil"/>
              <w:left w:val="single" w:sz="4" w:space="0" w:color="000000"/>
              <w:bottom w:val="single" w:sz="4" w:space="0" w:color="000000"/>
              <w:right w:val="single" w:sz="4" w:space="0" w:color="000000"/>
            </w:tcBorders>
          </w:tcPr>
          <w:p w:rsidR="001C02B6" w:rsidRPr="00076273" w:rsidRDefault="001C02B6" w:rsidP="00076273">
            <w:pPr>
              <w:pStyle w:val="BodyText"/>
              <w:kinsoku w:val="0"/>
              <w:overflowPunct w:val="0"/>
              <w:spacing w:after="1" w:line="268" w:lineRule="exact"/>
              <w:ind w:left="106"/>
            </w:pPr>
          </w:p>
        </w:tc>
      </w:tr>
      <w:tr w:rsidR="001C02B6" w:rsidRPr="00076273" w:rsidTr="008A1B5C">
        <w:trPr>
          <w:trHeight w:val="269"/>
        </w:trPr>
        <w:tc>
          <w:tcPr>
            <w:tcW w:w="5328" w:type="dxa"/>
            <w:tcBorders>
              <w:top w:val="single" w:sz="4" w:space="0" w:color="000000"/>
              <w:left w:val="single" w:sz="4" w:space="0" w:color="000000"/>
              <w:bottom w:val="single" w:sz="4" w:space="0" w:color="000000"/>
              <w:right w:val="single" w:sz="4" w:space="0" w:color="000000"/>
            </w:tcBorders>
          </w:tcPr>
          <w:p w:rsidR="001C02B6" w:rsidRPr="00076273" w:rsidRDefault="001C02B6" w:rsidP="00076273">
            <w:pPr>
              <w:pStyle w:val="TableParagraph"/>
              <w:kinsoku w:val="0"/>
              <w:overflowPunct w:val="0"/>
              <w:spacing w:line="268" w:lineRule="exact"/>
              <w:ind w:left="106"/>
              <w:rPr>
                <w:sz w:val="22"/>
                <w:szCs w:val="22"/>
              </w:rPr>
            </w:pPr>
            <w:r w:rsidRPr="00076273">
              <w:rPr>
                <w:sz w:val="22"/>
                <w:szCs w:val="22"/>
              </w:rPr>
              <w:t>Supervision (11%‐Admin and oversight)</w:t>
            </w:r>
            <w:r w:rsidR="00490D7A" w:rsidRPr="00076273">
              <w:rPr>
                <w:sz w:val="22"/>
                <w:szCs w:val="22"/>
              </w:rPr>
              <w:t>.</w:t>
            </w:r>
          </w:p>
        </w:tc>
        <w:tc>
          <w:tcPr>
            <w:tcW w:w="832" w:type="dxa"/>
            <w:tcBorders>
              <w:top w:val="single" w:sz="4" w:space="0" w:color="000000"/>
              <w:left w:val="single" w:sz="4" w:space="0" w:color="000000"/>
              <w:bottom w:val="single" w:sz="4" w:space="0" w:color="000000"/>
              <w:right w:val="single" w:sz="4" w:space="0" w:color="000000"/>
            </w:tcBorders>
          </w:tcPr>
          <w:p w:rsidR="001C02B6" w:rsidRPr="00076273" w:rsidRDefault="00DC72F8" w:rsidP="00076273">
            <w:pPr>
              <w:pStyle w:val="TableParagraph"/>
              <w:kinsoku w:val="0"/>
              <w:overflowPunct w:val="0"/>
              <w:spacing w:line="268" w:lineRule="exact"/>
              <w:ind w:left="106"/>
              <w:rPr>
                <w:sz w:val="22"/>
                <w:szCs w:val="22"/>
              </w:rPr>
            </w:pPr>
            <w:r w:rsidRPr="00076273">
              <w:rPr>
                <w:sz w:val="22"/>
                <w:szCs w:val="22"/>
              </w:rPr>
              <w:t>3,899</w:t>
            </w:r>
          </w:p>
        </w:tc>
        <w:tc>
          <w:tcPr>
            <w:tcW w:w="3417" w:type="dxa"/>
            <w:vMerge/>
            <w:tcBorders>
              <w:top w:val="nil"/>
              <w:left w:val="single" w:sz="4" w:space="0" w:color="000000"/>
              <w:bottom w:val="single" w:sz="4" w:space="0" w:color="000000"/>
              <w:right w:val="single" w:sz="4" w:space="0" w:color="000000"/>
            </w:tcBorders>
          </w:tcPr>
          <w:p w:rsidR="001C02B6" w:rsidRPr="00076273" w:rsidRDefault="001C02B6" w:rsidP="00076273">
            <w:pPr>
              <w:pStyle w:val="BodyText"/>
              <w:kinsoku w:val="0"/>
              <w:overflowPunct w:val="0"/>
              <w:spacing w:after="1" w:line="268" w:lineRule="exact"/>
              <w:ind w:left="106"/>
            </w:pPr>
          </w:p>
        </w:tc>
      </w:tr>
      <w:tr w:rsidR="001C02B6" w:rsidRPr="00076273" w:rsidTr="008A1B5C">
        <w:trPr>
          <w:trHeight w:val="268"/>
        </w:trPr>
        <w:tc>
          <w:tcPr>
            <w:tcW w:w="5328" w:type="dxa"/>
            <w:tcBorders>
              <w:top w:val="single" w:sz="4" w:space="0" w:color="000000"/>
              <w:left w:val="single" w:sz="4" w:space="0" w:color="000000"/>
              <w:bottom w:val="single" w:sz="4" w:space="0" w:color="000000"/>
              <w:right w:val="single" w:sz="4" w:space="0" w:color="000000"/>
            </w:tcBorders>
          </w:tcPr>
          <w:p w:rsidR="001C02B6" w:rsidRPr="00076273" w:rsidRDefault="001C02B6" w:rsidP="00076273">
            <w:pPr>
              <w:pStyle w:val="TableParagraph"/>
              <w:kinsoku w:val="0"/>
              <w:overflowPunct w:val="0"/>
              <w:spacing w:line="268" w:lineRule="exact"/>
              <w:ind w:left="106"/>
              <w:rPr>
                <w:sz w:val="22"/>
                <w:szCs w:val="22"/>
              </w:rPr>
            </w:pPr>
            <w:r w:rsidRPr="00076273">
              <w:rPr>
                <w:rFonts w:ascii="Arial" w:hAnsi="Arial" w:cs="Arial"/>
                <w:sz w:val="22"/>
                <w:szCs w:val="22"/>
              </w:rPr>
              <w:t>Professional Development (</w:t>
            </w:r>
            <w:r w:rsidR="00DC72F8" w:rsidRPr="00076273">
              <w:rPr>
                <w:rFonts w:ascii="Arial" w:hAnsi="Arial" w:cs="Arial"/>
                <w:sz w:val="22"/>
                <w:szCs w:val="22"/>
              </w:rPr>
              <w:t xml:space="preserve"> such as </w:t>
            </w:r>
            <w:r w:rsidRPr="00076273">
              <w:rPr>
                <w:rFonts w:ascii="Arial" w:hAnsi="Arial" w:cs="Arial"/>
                <w:sz w:val="22"/>
                <w:szCs w:val="22"/>
              </w:rPr>
              <w:t>conferences, training</w:t>
            </w:r>
            <w:r w:rsidRPr="00076273">
              <w:rPr>
                <w:sz w:val="22"/>
                <w:szCs w:val="22"/>
              </w:rPr>
              <w:t>, mileage)</w:t>
            </w:r>
          </w:p>
        </w:tc>
        <w:tc>
          <w:tcPr>
            <w:tcW w:w="832" w:type="dxa"/>
            <w:tcBorders>
              <w:top w:val="single" w:sz="4" w:space="0" w:color="000000"/>
              <w:left w:val="single" w:sz="4" w:space="0" w:color="000000"/>
              <w:bottom w:val="single" w:sz="4" w:space="0" w:color="000000"/>
              <w:right w:val="single" w:sz="4" w:space="0" w:color="000000"/>
            </w:tcBorders>
          </w:tcPr>
          <w:p w:rsidR="001C02B6" w:rsidRPr="00076273" w:rsidRDefault="001C02B6" w:rsidP="00076273">
            <w:pPr>
              <w:pStyle w:val="TableParagraph"/>
              <w:kinsoku w:val="0"/>
              <w:overflowPunct w:val="0"/>
              <w:spacing w:line="268" w:lineRule="exact"/>
              <w:ind w:left="106"/>
              <w:rPr>
                <w:sz w:val="22"/>
                <w:szCs w:val="22"/>
              </w:rPr>
            </w:pPr>
            <w:r w:rsidRPr="00076273">
              <w:rPr>
                <w:sz w:val="22"/>
                <w:szCs w:val="22"/>
              </w:rPr>
              <w:t>1,500</w:t>
            </w:r>
          </w:p>
        </w:tc>
        <w:tc>
          <w:tcPr>
            <w:tcW w:w="3417" w:type="dxa"/>
            <w:vMerge/>
            <w:tcBorders>
              <w:top w:val="nil"/>
              <w:left w:val="single" w:sz="4" w:space="0" w:color="000000"/>
              <w:bottom w:val="single" w:sz="4" w:space="0" w:color="000000"/>
              <w:right w:val="single" w:sz="4" w:space="0" w:color="000000"/>
            </w:tcBorders>
          </w:tcPr>
          <w:p w:rsidR="001C02B6" w:rsidRPr="00076273" w:rsidRDefault="001C02B6" w:rsidP="00076273">
            <w:pPr>
              <w:pStyle w:val="BodyText"/>
              <w:kinsoku w:val="0"/>
              <w:overflowPunct w:val="0"/>
              <w:spacing w:after="1" w:line="268" w:lineRule="exact"/>
              <w:ind w:left="106"/>
            </w:pPr>
          </w:p>
        </w:tc>
      </w:tr>
      <w:tr w:rsidR="001C02B6" w:rsidRPr="00076273" w:rsidTr="008A1B5C">
        <w:trPr>
          <w:trHeight w:val="399"/>
        </w:trPr>
        <w:tc>
          <w:tcPr>
            <w:tcW w:w="5328" w:type="dxa"/>
            <w:tcBorders>
              <w:top w:val="single" w:sz="4" w:space="0" w:color="000000"/>
              <w:left w:val="single" w:sz="4" w:space="0" w:color="000000"/>
              <w:bottom w:val="single" w:sz="4" w:space="0" w:color="000000"/>
              <w:right w:val="single" w:sz="4" w:space="0" w:color="000000"/>
            </w:tcBorders>
          </w:tcPr>
          <w:p w:rsidR="001C02B6" w:rsidRPr="00076273" w:rsidRDefault="001C02B6" w:rsidP="00076273">
            <w:r w:rsidRPr="00076273">
              <w:lastRenderedPageBreak/>
              <w:t>Program Supplies &amp; Materials</w:t>
            </w:r>
          </w:p>
        </w:tc>
        <w:tc>
          <w:tcPr>
            <w:tcW w:w="832" w:type="dxa"/>
            <w:tcBorders>
              <w:top w:val="single" w:sz="4" w:space="0" w:color="000000"/>
              <w:left w:val="single" w:sz="4" w:space="0" w:color="000000"/>
              <w:bottom w:val="single" w:sz="4" w:space="0" w:color="000000"/>
              <w:right w:val="single" w:sz="4" w:space="0" w:color="000000"/>
            </w:tcBorders>
          </w:tcPr>
          <w:p w:rsidR="001C02B6" w:rsidRPr="00076273" w:rsidRDefault="00DC72F8" w:rsidP="00076273">
            <w:pPr>
              <w:pStyle w:val="TableParagraph"/>
              <w:kinsoku w:val="0"/>
              <w:overflowPunct w:val="0"/>
              <w:spacing w:line="268" w:lineRule="exact"/>
              <w:ind w:left="106"/>
              <w:rPr>
                <w:sz w:val="22"/>
                <w:szCs w:val="22"/>
              </w:rPr>
            </w:pPr>
            <w:r w:rsidRPr="00076273">
              <w:rPr>
                <w:sz w:val="22"/>
                <w:szCs w:val="22"/>
              </w:rPr>
              <w:t>5</w:t>
            </w:r>
            <w:r w:rsidR="001C02B6" w:rsidRPr="00076273">
              <w:rPr>
                <w:sz w:val="22"/>
                <w:szCs w:val="22"/>
              </w:rPr>
              <w:t>,000</w:t>
            </w:r>
          </w:p>
        </w:tc>
        <w:tc>
          <w:tcPr>
            <w:tcW w:w="3417" w:type="dxa"/>
            <w:vMerge/>
            <w:tcBorders>
              <w:top w:val="nil"/>
              <w:left w:val="single" w:sz="4" w:space="0" w:color="000000"/>
              <w:bottom w:val="single" w:sz="4" w:space="0" w:color="000000"/>
              <w:right w:val="single" w:sz="4" w:space="0" w:color="000000"/>
            </w:tcBorders>
          </w:tcPr>
          <w:p w:rsidR="001C02B6" w:rsidRPr="00076273" w:rsidRDefault="001C02B6" w:rsidP="00076273">
            <w:pPr>
              <w:pStyle w:val="BodyText"/>
              <w:kinsoku w:val="0"/>
              <w:overflowPunct w:val="0"/>
              <w:spacing w:after="1"/>
              <w:ind w:left="106"/>
            </w:pPr>
          </w:p>
        </w:tc>
      </w:tr>
      <w:tr w:rsidR="001C02B6" w:rsidRPr="00076273" w:rsidTr="008A1B5C">
        <w:trPr>
          <w:trHeight w:val="487"/>
        </w:trPr>
        <w:tc>
          <w:tcPr>
            <w:tcW w:w="5328" w:type="dxa"/>
            <w:tcBorders>
              <w:top w:val="single" w:sz="4" w:space="0" w:color="000000"/>
              <w:left w:val="single" w:sz="4" w:space="0" w:color="000000"/>
              <w:bottom w:val="single" w:sz="4" w:space="0" w:color="000000"/>
              <w:right w:val="single" w:sz="4" w:space="0" w:color="000000"/>
            </w:tcBorders>
          </w:tcPr>
          <w:p w:rsidR="001C02B6" w:rsidRPr="00076273" w:rsidRDefault="001C02B6" w:rsidP="00076273">
            <w:pPr>
              <w:pStyle w:val="TableParagraph"/>
              <w:kinsoku w:val="0"/>
              <w:overflowPunct w:val="0"/>
              <w:spacing w:line="268" w:lineRule="exact"/>
              <w:ind w:left="106"/>
              <w:rPr>
                <w:rFonts w:ascii="Arial" w:hAnsi="Arial" w:cs="Arial"/>
                <w:sz w:val="22"/>
                <w:szCs w:val="22"/>
              </w:rPr>
            </w:pPr>
            <w:r w:rsidRPr="00076273">
              <w:rPr>
                <w:rFonts w:ascii="Arial" w:hAnsi="Arial" w:cs="Arial"/>
                <w:sz w:val="22"/>
                <w:szCs w:val="22"/>
              </w:rPr>
              <w:t>Client Assistance</w:t>
            </w:r>
          </w:p>
          <w:p w:rsidR="001C02B6" w:rsidRPr="00076273" w:rsidRDefault="001C02B6" w:rsidP="00076273">
            <w:pPr>
              <w:pStyle w:val="TableParagraph"/>
              <w:kinsoku w:val="0"/>
              <w:overflowPunct w:val="0"/>
              <w:spacing w:before="1" w:line="199" w:lineRule="exact"/>
              <w:ind w:left="106"/>
              <w:rPr>
                <w:sz w:val="22"/>
                <w:szCs w:val="22"/>
              </w:rPr>
            </w:pPr>
            <w:r w:rsidRPr="00076273">
              <w:rPr>
                <w:rFonts w:ascii="Arial" w:hAnsi="Arial" w:cs="Arial"/>
                <w:sz w:val="22"/>
                <w:szCs w:val="22"/>
              </w:rPr>
              <w:t>(emergency and basic needs, fees and supplies for youth and families)</w:t>
            </w:r>
          </w:p>
        </w:tc>
        <w:tc>
          <w:tcPr>
            <w:tcW w:w="832" w:type="dxa"/>
            <w:tcBorders>
              <w:top w:val="single" w:sz="4" w:space="0" w:color="000000"/>
              <w:left w:val="single" w:sz="4" w:space="0" w:color="000000"/>
              <w:bottom w:val="single" w:sz="4" w:space="0" w:color="000000"/>
              <w:right w:val="single" w:sz="4" w:space="0" w:color="000000"/>
            </w:tcBorders>
          </w:tcPr>
          <w:p w:rsidR="001C02B6" w:rsidRPr="00076273" w:rsidRDefault="00DC72F8" w:rsidP="00076273">
            <w:pPr>
              <w:pStyle w:val="TableParagraph"/>
              <w:kinsoku w:val="0"/>
              <w:overflowPunct w:val="0"/>
              <w:spacing w:line="268" w:lineRule="exact"/>
              <w:ind w:left="106"/>
              <w:rPr>
                <w:sz w:val="22"/>
                <w:szCs w:val="22"/>
              </w:rPr>
            </w:pPr>
            <w:r w:rsidRPr="00076273">
              <w:rPr>
                <w:sz w:val="22"/>
                <w:szCs w:val="22"/>
              </w:rPr>
              <w:t>20</w:t>
            </w:r>
            <w:r w:rsidR="001C02B6" w:rsidRPr="00076273">
              <w:rPr>
                <w:sz w:val="22"/>
                <w:szCs w:val="22"/>
              </w:rPr>
              <w:t>,000</w:t>
            </w:r>
          </w:p>
        </w:tc>
        <w:tc>
          <w:tcPr>
            <w:tcW w:w="3417" w:type="dxa"/>
            <w:tcBorders>
              <w:top w:val="single" w:sz="4" w:space="0" w:color="000000"/>
              <w:left w:val="single" w:sz="4" w:space="0" w:color="000000"/>
              <w:bottom w:val="single" w:sz="4" w:space="0" w:color="000000"/>
              <w:right w:val="single" w:sz="4" w:space="0" w:color="000000"/>
            </w:tcBorders>
          </w:tcPr>
          <w:p w:rsidR="001C02B6" w:rsidRPr="00076273" w:rsidRDefault="003D307B" w:rsidP="00076273">
            <w:pPr>
              <w:pStyle w:val="TableParagraph"/>
              <w:kinsoku w:val="0"/>
              <w:overflowPunct w:val="0"/>
              <w:spacing w:line="268" w:lineRule="exact"/>
              <w:ind w:left="106"/>
              <w:rPr>
                <w:sz w:val="22"/>
                <w:szCs w:val="22"/>
              </w:rPr>
            </w:pPr>
            <w:r w:rsidRPr="00076273">
              <w:rPr>
                <w:sz w:val="22"/>
                <w:szCs w:val="22"/>
              </w:rPr>
              <w:t xml:space="preserve">Part of Australia community Foundation grant seeking, to be secured as part of WMFWL Project. </w:t>
            </w:r>
            <w:r w:rsidR="001C02B6" w:rsidRPr="00076273">
              <w:rPr>
                <w:sz w:val="22"/>
                <w:szCs w:val="22"/>
              </w:rPr>
              <w:t xml:space="preserve"> </w:t>
            </w:r>
          </w:p>
        </w:tc>
      </w:tr>
      <w:tr w:rsidR="00DC72F8" w:rsidRPr="00076273" w:rsidTr="008A1B5C">
        <w:trPr>
          <w:trHeight w:val="487"/>
        </w:trPr>
        <w:tc>
          <w:tcPr>
            <w:tcW w:w="5328" w:type="dxa"/>
            <w:tcBorders>
              <w:top w:val="single" w:sz="4" w:space="0" w:color="000000"/>
              <w:left w:val="single" w:sz="4" w:space="0" w:color="000000"/>
              <w:bottom w:val="single" w:sz="4" w:space="0" w:color="000000"/>
              <w:right w:val="single" w:sz="4" w:space="0" w:color="000000"/>
            </w:tcBorders>
          </w:tcPr>
          <w:p w:rsidR="00DC72F8" w:rsidRPr="00076273" w:rsidRDefault="00076273" w:rsidP="00076273">
            <w:pPr>
              <w:pStyle w:val="TableParagraph"/>
              <w:kinsoku w:val="0"/>
              <w:overflowPunct w:val="0"/>
              <w:spacing w:line="268" w:lineRule="exact"/>
              <w:rPr>
                <w:sz w:val="22"/>
                <w:szCs w:val="22"/>
              </w:rPr>
            </w:pPr>
            <w:r w:rsidRPr="00076273">
              <w:rPr>
                <w:sz w:val="22"/>
                <w:szCs w:val="22"/>
              </w:rPr>
              <w:t>1</w:t>
            </w:r>
            <w:r w:rsidRPr="00076273">
              <w:rPr>
                <w:rFonts w:asciiTheme="minorHAnsi" w:eastAsiaTheme="minorHAnsi" w:hAnsiTheme="minorHAnsi" w:cstheme="minorBidi"/>
                <w:sz w:val="22"/>
                <w:szCs w:val="22"/>
                <w:lang w:eastAsia="en-US"/>
              </w:rPr>
              <w:t xml:space="preserve">,WMFWL </w:t>
            </w:r>
            <w:r w:rsidR="00DC72F8" w:rsidRPr="00076273">
              <w:rPr>
                <w:rFonts w:asciiTheme="minorHAnsi" w:eastAsiaTheme="minorHAnsi" w:hAnsiTheme="minorHAnsi" w:cstheme="minorBidi"/>
                <w:sz w:val="22"/>
                <w:szCs w:val="22"/>
                <w:lang w:eastAsia="en-US"/>
              </w:rPr>
              <w:t>Community engagement officer ($27hr, 40hrs/</w:t>
            </w:r>
            <w:proofErr w:type="spellStart"/>
            <w:r w:rsidR="00DC72F8" w:rsidRPr="00076273">
              <w:rPr>
                <w:rFonts w:asciiTheme="minorHAnsi" w:eastAsiaTheme="minorHAnsi" w:hAnsiTheme="minorHAnsi" w:cstheme="minorBidi"/>
                <w:sz w:val="22"/>
                <w:szCs w:val="22"/>
                <w:lang w:eastAsia="en-US"/>
              </w:rPr>
              <w:t>wk</w:t>
            </w:r>
            <w:proofErr w:type="spellEnd"/>
            <w:r w:rsidR="00DC72F8" w:rsidRPr="00076273">
              <w:rPr>
                <w:rFonts w:asciiTheme="minorHAnsi" w:eastAsiaTheme="minorHAnsi" w:hAnsiTheme="minorHAnsi" w:cstheme="minorBidi"/>
                <w:sz w:val="22"/>
                <w:szCs w:val="22"/>
                <w:lang w:eastAsia="en-US"/>
              </w:rPr>
              <w:t>)</w:t>
            </w:r>
          </w:p>
        </w:tc>
        <w:tc>
          <w:tcPr>
            <w:tcW w:w="832" w:type="dxa"/>
            <w:tcBorders>
              <w:top w:val="single" w:sz="4" w:space="0" w:color="000000"/>
              <w:left w:val="single" w:sz="4" w:space="0" w:color="000000"/>
              <w:bottom w:val="single" w:sz="4" w:space="0" w:color="000000"/>
              <w:right w:val="single" w:sz="4" w:space="0" w:color="000000"/>
            </w:tcBorders>
          </w:tcPr>
          <w:p w:rsidR="00DC72F8" w:rsidRPr="00076273" w:rsidRDefault="00DC72F8" w:rsidP="00076273">
            <w:pPr>
              <w:pStyle w:val="TableParagraph"/>
              <w:kinsoku w:val="0"/>
              <w:overflowPunct w:val="0"/>
              <w:spacing w:line="268" w:lineRule="exact"/>
              <w:ind w:left="106"/>
              <w:rPr>
                <w:sz w:val="22"/>
                <w:szCs w:val="22"/>
              </w:rPr>
            </w:pPr>
            <w:r w:rsidRPr="00076273">
              <w:rPr>
                <w:sz w:val="22"/>
                <w:szCs w:val="22"/>
              </w:rPr>
              <w:t>36,400</w:t>
            </w:r>
          </w:p>
        </w:tc>
        <w:tc>
          <w:tcPr>
            <w:tcW w:w="3417" w:type="dxa"/>
            <w:tcBorders>
              <w:top w:val="single" w:sz="4" w:space="0" w:color="000000"/>
              <w:left w:val="single" w:sz="4" w:space="0" w:color="000000"/>
              <w:bottom w:val="single" w:sz="4" w:space="0" w:color="000000"/>
              <w:right w:val="single" w:sz="4" w:space="0" w:color="000000"/>
            </w:tcBorders>
          </w:tcPr>
          <w:p w:rsidR="00DC72F8" w:rsidRPr="00076273" w:rsidRDefault="003D307B" w:rsidP="00076273">
            <w:pPr>
              <w:pStyle w:val="TableParagraph"/>
              <w:kinsoku w:val="0"/>
              <w:overflowPunct w:val="0"/>
              <w:spacing w:line="268" w:lineRule="exact"/>
              <w:ind w:left="106"/>
              <w:rPr>
                <w:sz w:val="22"/>
                <w:szCs w:val="22"/>
              </w:rPr>
            </w:pPr>
            <w:r w:rsidRPr="00076273">
              <w:rPr>
                <w:sz w:val="22"/>
                <w:szCs w:val="22"/>
              </w:rPr>
              <w:t xml:space="preserve">Part of Australia community Foundation grant seeking, to be secured as part of WMFWL Project.  </w:t>
            </w:r>
          </w:p>
        </w:tc>
      </w:tr>
      <w:tr w:rsidR="003D307B" w:rsidRPr="00076273" w:rsidTr="008A1B5C">
        <w:trPr>
          <w:trHeight w:val="487"/>
        </w:trPr>
        <w:tc>
          <w:tcPr>
            <w:tcW w:w="5328" w:type="dxa"/>
            <w:tcBorders>
              <w:top w:val="single" w:sz="4" w:space="0" w:color="000000"/>
              <w:left w:val="single" w:sz="4" w:space="0" w:color="000000"/>
              <w:bottom w:val="single" w:sz="4" w:space="0" w:color="000000"/>
              <w:right w:val="single" w:sz="4" w:space="0" w:color="000000"/>
            </w:tcBorders>
          </w:tcPr>
          <w:p w:rsidR="003D307B" w:rsidRPr="00076273" w:rsidRDefault="00076273" w:rsidP="008A1B5C">
            <w:pPr>
              <w:pStyle w:val="TableParagraph"/>
              <w:kinsoku w:val="0"/>
              <w:overflowPunct w:val="0"/>
              <w:spacing w:line="268" w:lineRule="exact"/>
              <w:rPr>
                <w:sz w:val="22"/>
                <w:szCs w:val="22"/>
              </w:rPr>
            </w:pPr>
            <w:r w:rsidRPr="00076273">
              <w:rPr>
                <w:sz w:val="22"/>
                <w:szCs w:val="22"/>
              </w:rPr>
              <w:t xml:space="preserve">1 </w:t>
            </w:r>
            <w:r w:rsidR="003D307B" w:rsidRPr="00076273">
              <w:rPr>
                <w:sz w:val="22"/>
                <w:szCs w:val="22"/>
              </w:rPr>
              <w:t>WMFWL Volunteers logistics cost,</w:t>
            </w:r>
            <w:r w:rsidR="00140B60">
              <w:rPr>
                <w:sz w:val="22"/>
                <w:szCs w:val="22"/>
              </w:rPr>
              <w:t xml:space="preserve"> (</w:t>
            </w:r>
            <w:r w:rsidR="003D307B" w:rsidRPr="00076273">
              <w:rPr>
                <w:sz w:val="22"/>
                <w:szCs w:val="22"/>
              </w:rPr>
              <w:t xml:space="preserve"> Fuel  </w:t>
            </w:r>
            <w:r w:rsidR="00140B60">
              <w:rPr>
                <w:sz w:val="22"/>
                <w:szCs w:val="22"/>
              </w:rPr>
              <w:t xml:space="preserve">) </w:t>
            </w:r>
            <w:r w:rsidR="003D307B" w:rsidRPr="00076273">
              <w:rPr>
                <w:sz w:val="22"/>
                <w:szCs w:val="22"/>
              </w:rPr>
              <w:t xml:space="preserve">( 39 volunteers) </w:t>
            </w:r>
          </w:p>
        </w:tc>
        <w:tc>
          <w:tcPr>
            <w:tcW w:w="832" w:type="dxa"/>
            <w:tcBorders>
              <w:top w:val="single" w:sz="4" w:space="0" w:color="000000"/>
              <w:left w:val="single" w:sz="4" w:space="0" w:color="000000"/>
              <w:bottom w:val="single" w:sz="4" w:space="0" w:color="000000"/>
              <w:right w:val="single" w:sz="4" w:space="0" w:color="000000"/>
            </w:tcBorders>
          </w:tcPr>
          <w:p w:rsidR="003D307B" w:rsidRPr="00076273" w:rsidRDefault="003D307B" w:rsidP="008A1B5C">
            <w:pPr>
              <w:pStyle w:val="TableParagraph"/>
              <w:kinsoku w:val="0"/>
              <w:overflowPunct w:val="0"/>
              <w:spacing w:line="268" w:lineRule="exact"/>
              <w:rPr>
                <w:sz w:val="22"/>
                <w:szCs w:val="22"/>
              </w:rPr>
            </w:pPr>
            <w:r w:rsidRPr="00076273">
              <w:rPr>
                <w:sz w:val="22"/>
                <w:szCs w:val="22"/>
              </w:rPr>
              <w:t>5000</w:t>
            </w:r>
          </w:p>
        </w:tc>
        <w:tc>
          <w:tcPr>
            <w:tcW w:w="3417" w:type="dxa"/>
            <w:tcBorders>
              <w:top w:val="single" w:sz="4" w:space="0" w:color="000000"/>
              <w:left w:val="single" w:sz="4" w:space="0" w:color="000000"/>
              <w:bottom w:val="single" w:sz="4" w:space="0" w:color="000000"/>
              <w:right w:val="single" w:sz="4" w:space="0" w:color="000000"/>
            </w:tcBorders>
          </w:tcPr>
          <w:p w:rsidR="003D307B" w:rsidRPr="00076273" w:rsidRDefault="003D307B" w:rsidP="00076273">
            <w:pPr>
              <w:pStyle w:val="BodyText"/>
              <w:kinsoku w:val="0"/>
              <w:overflowPunct w:val="0"/>
              <w:spacing w:line="360" w:lineRule="auto"/>
              <w:ind w:left="219" w:right="474" w:hanging="1"/>
            </w:pPr>
            <w:r w:rsidRPr="00076273">
              <w:t>In-kind donation</w:t>
            </w:r>
            <w:r w:rsidR="00216236" w:rsidRPr="00076273">
              <w:t>, half</w:t>
            </w:r>
            <w:r w:rsidRPr="00076273">
              <w:t xml:space="preserve"> of the money </w:t>
            </w:r>
            <w:r w:rsidR="00076273" w:rsidRPr="00076273">
              <w:t>Secured.</w:t>
            </w:r>
          </w:p>
        </w:tc>
      </w:tr>
      <w:tr w:rsidR="001C02B6" w:rsidTr="008A1B5C">
        <w:trPr>
          <w:trHeight w:val="269"/>
        </w:trPr>
        <w:tc>
          <w:tcPr>
            <w:tcW w:w="5328" w:type="dxa"/>
            <w:tcBorders>
              <w:top w:val="single" w:sz="4" w:space="0" w:color="000000"/>
              <w:left w:val="single" w:sz="4" w:space="0" w:color="000000"/>
              <w:bottom w:val="single" w:sz="4" w:space="0" w:color="000000"/>
              <w:right w:val="single" w:sz="4" w:space="0" w:color="000000"/>
            </w:tcBorders>
            <w:shd w:val="clear" w:color="auto" w:fill="D9D9D9"/>
          </w:tcPr>
          <w:p w:rsidR="001C02B6" w:rsidRDefault="001C02B6" w:rsidP="008A1B5C">
            <w:pPr>
              <w:pStyle w:val="TableParagraph"/>
              <w:kinsoku w:val="0"/>
              <w:overflowPunct w:val="0"/>
              <w:spacing w:line="250" w:lineRule="exact"/>
              <w:rPr>
                <w:b/>
                <w:bCs/>
                <w:sz w:val="22"/>
                <w:szCs w:val="22"/>
              </w:rPr>
            </w:pPr>
            <w:r>
              <w:rPr>
                <w:b/>
                <w:bCs/>
                <w:sz w:val="22"/>
                <w:szCs w:val="22"/>
              </w:rPr>
              <w:t>Total</w:t>
            </w:r>
          </w:p>
        </w:tc>
        <w:tc>
          <w:tcPr>
            <w:tcW w:w="832" w:type="dxa"/>
            <w:tcBorders>
              <w:top w:val="single" w:sz="4" w:space="0" w:color="000000"/>
              <w:left w:val="single" w:sz="4" w:space="0" w:color="000000"/>
              <w:bottom w:val="single" w:sz="4" w:space="0" w:color="000000"/>
              <w:right w:val="single" w:sz="4" w:space="0" w:color="000000"/>
            </w:tcBorders>
            <w:shd w:val="clear" w:color="auto" w:fill="D9D9D9"/>
          </w:tcPr>
          <w:p w:rsidR="001C02B6" w:rsidRDefault="001C02B6" w:rsidP="008A1B5C">
            <w:pPr>
              <w:pStyle w:val="TableParagraph"/>
              <w:kinsoku w:val="0"/>
              <w:overflowPunct w:val="0"/>
              <w:spacing w:line="250" w:lineRule="exact"/>
              <w:rPr>
                <w:b/>
                <w:bCs/>
                <w:sz w:val="22"/>
                <w:szCs w:val="22"/>
              </w:rPr>
            </w:pPr>
            <w:r>
              <w:rPr>
                <w:b/>
                <w:bCs/>
                <w:sz w:val="22"/>
                <w:szCs w:val="22"/>
              </w:rPr>
              <w:t>43,941</w:t>
            </w:r>
          </w:p>
        </w:tc>
        <w:tc>
          <w:tcPr>
            <w:tcW w:w="3417" w:type="dxa"/>
            <w:tcBorders>
              <w:top w:val="single" w:sz="4" w:space="0" w:color="000000"/>
              <w:left w:val="single" w:sz="4" w:space="0" w:color="000000"/>
              <w:bottom w:val="single" w:sz="4" w:space="0" w:color="000000"/>
              <w:right w:val="single" w:sz="4" w:space="0" w:color="000000"/>
            </w:tcBorders>
            <w:shd w:val="clear" w:color="auto" w:fill="D9D9D9"/>
          </w:tcPr>
          <w:p w:rsidR="001C02B6" w:rsidRDefault="001C02B6" w:rsidP="008A1B5C">
            <w:pPr>
              <w:pStyle w:val="TableParagraph"/>
              <w:kinsoku w:val="0"/>
              <w:overflowPunct w:val="0"/>
              <w:spacing w:line="240" w:lineRule="auto"/>
              <w:ind w:left="0"/>
              <w:rPr>
                <w:rFonts w:ascii="Times New Roman" w:hAnsi="Times New Roman" w:cs="Times New Roman"/>
                <w:sz w:val="18"/>
                <w:szCs w:val="18"/>
              </w:rPr>
            </w:pPr>
          </w:p>
        </w:tc>
      </w:tr>
    </w:tbl>
    <w:p w:rsidR="001C02B6" w:rsidRPr="00CB7166" w:rsidRDefault="001C02B6" w:rsidP="001C02B6">
      <w:pPr>
        <w:rPr>
          <w:b/>
          <w:bCs/>
          <w:color w:val="002060"/>
          <w:sz w:val="40"/>
          <w:szCs w:val="40"/>
        </w:rPr>
      </w:pPr>
    </w:p>
    <w:p w:rsidR="001C02B6" w:rsidRPr="00CB7166" w:rsidRDefault="00140B60" w:rsidP="00BA7C98">
      <w:pPr>
        <w:rPr>
          <w:rFonts w:ascii="Arial" w:eastAsiaTheme="minorEastAsia" w:hAnsi="Arial" w:cs="Arial"/>
          <w:b/>
          <w:bCs/>
          <w:color w:val="002060"/>
          <w:sz w:val="40"/>
          <w:szCs w:val="40"/>
          <w:lang w:eastAsia="en-AU"/>
        </w:rPr>
      </w:pPr>
      <w:r w:rsidRPr="00CB7166">
        <w:rPr>
          <w:rFonts w:ascii="Arial" w:eastAsiaTheme="minorEastAsia" w:hAnsi="Arial" w:cs="Arial"/>
          <w:b/>
          <w:bCs/>
          <w:color w:val="002060"/>
          <w:sz w:val="40"/>
          <w:szCs w:val="40"/>
          <w:lang w:eastAsia="en-AU"/>
        </w:rPr>
        <w:t xml:space="preserve">Volunteer staff / Administration </w:t>
      </w:r>
    </w:p>
    <w:p w:rsidR="008A217F" w:rsidRPr="008A217F" w:rsidRDefault="008A217F" w:rsidP="008A217F">
      <w:pPr>
        <w:pStyle w:val="ListParagraph"/>
        <w:numPr>
          <w:ilvl w:val="0"/>
          <w:numId w:val="12"/>
        </w:numPr>
        <w:spacing w:line="360" w:lineRule="auto"/>
        <w:rPr>
          <w:rFonts w:ascii="Arial" w:hAnsi="Arial" w:cs="Arial"/>
        </w:rPr>
      </w:pPr>
      <w:r w:rsidRPr="008A217F">
        <w:rPr>
          <w:rFonts w:ascii="Arial" w:hAnsi="Arial" w:cs="Arial"/>
        </w:rPr>
        <w:t>Centre</w:t>
      </w:r>
      <w:r w:rsidRPr="008A217F">
        <w:rPr>
          <w:rFonts w:ascii="Arial" w:hAnsi="Arial" w:cs="Arial"/>
        </w:rPr>
        <w:t xml:space="preserve"> manager (full time). The critical role will be to ensure the </w:t>
      </w:r>
      <w:r w:rsidRPr="008A217F">
        <w:rPr>
          <w:rFonts w:ascii="Arial" w:hAnsi="Arial" w:cs="Arial"/>
        </w:rPr>
        <w:t>centre’s</w:t>
      </w:r>
      <w:r w:rsidRPr="008A217F">
        <w:rPr>
          <w:rFonts w:ascii="Arial" w:hAnsi="Arial" w:cs="Arial"/>
        </w:rPr>
        <w:t xml:space="preserve"> smooth running, oversee the recruitment of the Homeless, and provide that the program implemented as planned. </w:t>
      </w:r>
    </w:p>
    <w:p w:rsidR="008A217F" w:rsidRPr="008A217F" w:rsidRDefault="008A217F" w:rsidP="008A217F">
      <w:pPr>
        <w:pStyle w:val="ListParagraph"/>
        <w:numPr>
          <w:ilvl w:val="0"/>
          <w:numId w:val="12"/>
        </w:numPr>
        <w:spacing w:line="360" w:lineRule="auto"/>
        <w:rPr>
          <w:rFonts w:ascii="Arial" w:hAnsi="Arial" w:cs="Arial"/>
        </w:rPr>
      </w:pPr>
      <w:r w:rsidRPr="008A217F">
        <w:rPr>
          <w:rFonts w:ascii="Arial" w:hAnsi="Arial" w:cs="Arial"/>
        </w:rPr>
        <w:t xml:space="preserve">Social workers: Their key responsibility will be recruiting the street youths into the </w:t>
      </w:r>
      <w:r w:rsidRPr="008A217F">
        <w:rPr>
          <w:rFonts w:ascii="Arial" w:hAnsi="Arial" w:cs="Arial"/>
        </w:rPr>
        <w:t>centre</w:t>
      </w:r>
      <w:r w:rsidRPr="008A217F">
        <w:rPr>
          <w:rFonts w:ascii="Arial" w:hAnsi="Arial" w:cs="Arial"/>
        </w:rPr>
        <w:t xml:space="preserve"> and consequent home visits to families and guardians. </w:t>
      </w:r>
    </w:p>
    <w:p w:rsidR="008A217F" w:rsidRPr="008A217F" w:rsidRDefault="008A217F" w:rsidP="008A217F">
      <w:pPr>
        <w:pStyle w:val="ListParagraph"/>
        <w:numPr>
          <w:ilvl w:val="0"/>
          <w:numId w:val="12"/>
        </w:numPr>
        <w:spacing w:line="360" w:lineRule="auto"/>
        <w:rPr>
          <w:rFonts w:ascii="Arial" w:hAnsi="Arial" w:cs="Arial"/>
        </w:rPr>
      </w:pPr>
      <w:r w:rsidRPr="008A217F">
        <w:rPr>
          <w:rFonts w:ascii="Arial" w:hAnsi="Arial" w:cs="Arial"/>
        </w:rPr>
        <w:t xml:space="preserve">They will establish communication with these parents and guardians develop a relationship between the homeless in preparation for eventual reintegration. </w:t>
      </w:r>
    </w:p>
    <w:p w:rsidR="008A217F" w:rsidRPr="008A217F" w:rsidRDefault="008A217F" w:rsidP="008A217F">
      <w:pPr>
        <w:pStyle w:val="ListParagraph"/>
        <w:numPr>
          <w:ilvl w:val="0"/>
          <w:numId w:val="12"/>
        </w:numPr>
        <w:spacing w:line="360" w:lineRule="auto"/>
        <w:rPr>
          <w:rFonts w:ascii="Arial" w:hAnsi="Arial" w:cs="Arial"/>
        </w:rPr>
      </w:pPr>
      <w:r w:rsidRPr="008A217F">
        <w:rPr>
          <w:rFonts w:ascii="Arial" w:hAnsi="Arial" w:cs="Arial"/>
        </w:rPr>
        <w:t xml:space="preserve">Houseparents: (full time) they are in charge of the night shelters. Their key responsibility is supervising the homeless working hours, after 5 pm. Over the weekend, i.e., they manage cooking, cleaning, homework and ensure that the homeless children adhere to all the laid down rules and procedures. THEY ALSO PARTICIPATE IN OUTDOOR ACTIVITIES </w:t>
      </w:r>
    </w:p>
    <w:p w:rsidR="008A217F" w:rsidRPr="008A217F" w:rsidRDefault="008A217F" w:rsidP="008A217F">
      <w:pPr>
        <w:spacing w:line="360" w:lineRule="auto"/>
        <w:rPr>
          <w:rFonts w:ascii="Arial" w:eastAsiaTheme="minorEastAsia" w:hAnsi="Arial" w:cs="Arial"/>
          <w:sz w:val="24"/>
          <w:szCs w:val="24"/>
          <w:lang w:eastAsia="en-AU"/>
        </w:rPr>
      </w:pPr>
    </w:p>
    <w:p w:rsidR="008A217F" w:rsidRPr="008A217F" w:rsidRDefault="008A217F" w:rsidP="008A217F">
      <w:pPr>
        <w:spacing w:line="360" w:lineRule="auto"/>
        <w:rPr>
          <w:rFonts w:ascii="Arial" w:eastAsiaTheme="minorEastAsia" w:hAnsi="Arial" w:cs="Arial"/>
          <w:sz w:val="24"/>
          <w:szCs w:val="24"/>
          <w:lang w:eastAsia="en-AU"/>
        </w:rPr>
      </w:pPr>
    </w:p>
    <w:p w:rsidR="008A217F" w:rsidRPr="008A217F" w:rsidRDefault="008A217F" w:rsidP="008A217F">
      <w:pPr>
        <w:spacing w:line="360" w:lineRule="auto"/>
        <w:rPr>
          <w:rFonts w:ascii="Arial" w:eastAsiaTheme="minorEastAsia" w:hAnsi="Arial" w:cs="Arial"/>
          <w:sz w:val="24"/>
          <w:szCs w:val="24"/>
          <w:lang w:eastAsia="en-AU"/>
        </w:rPr>
      </w:pPr>
    </w:p>
    <w:p w:rsidR="008A217F" w:rsidRPr="008A217F" w:rsidRDefault="008A217F" w:rsidP="008A217F">
      <w:pPr>
        <w:spacing w:line="360" w:lineRule="auto"/>
        <w:rPr>
          <w:rFonts w:ascii="Arial" w:eastAsiaTheme="minorEastAsia" w:hAnsi="Arial" w:cs="Arial"/>
          <w:sz w:val="24"/>
          <w:szCs w:val="24"/>
          <w:lang w:eastAsia="en-AU"/>
        </w:rPr>
      </w:pPr>
      <w:r w:rsidRPr="008A217F">
        <w:rPr>
          <w:rFonts w:ascii="Arial" w:eastAsiaTheme="minorEastAsia" w:hAnsi="Arial" w:cs="Arial"/>
          <w:sz w:val="24"/>
          <w:szCs w:val="24"/>
          <w:lang w:eastAsia="en-AU"/>
        </w:rPr>
        <w:t>In addition to the staff as mentioned above, other personnel will be involved in the program's overall running.</w:t>
      </w:r>
    </w:p>
    <w:p w:rsidR="008A217F" w:rsidRPr="008A217F" w:rsidRDefault="008A217F" w:rsidP="008A217F">
      <w:pPr>
        <w:spacing w:line="360" w:lineRule="auto"/>
        <w:rPr>
          <w:rFonts w:ascii="Arial" w:eastAsiaTheme="minorEastAsia" w:hAnsi="Arial" w:cs="Arial"/>
          <w:sz w:val="24"/>
          <w:szCs w:val="24"/>
          <w:lang w:eastAsia="en-AU"/>
        </w:rPr>
      </w:pPr>
      <w:r w:rsidRPr="008A217F">
        <w:rPr>
          <w:rFonts w:ascii="Arial" w:eastAsiaTheme="minorEastAsia" w:hAnsi="Arial" w:cs="Arial"/>
          <w:sz w:val="24"/>
          <w:szCs w:val="24"/>
          <w:lang w:eastAsia="en-AU"/>
        </w:rPr>
        <w:t xml:space="preserve">WMFWL operates centralized finance, Human Resources, and procurement functions. These functions are all essential components in the project </w:t>
      </w:r>
    </w:p>
    <w:p w:rsidR="008A217F" w:rsidRDefault="008A217F" w:rsidP="008A217F">
      <w:pPr>
        <w:spacing w:line="360" w:lineRule="auto"/>
        <w:rPr>
          <w:rFonts w:ascii="Arial" w:eastAsiaTheme="minorEastAsia" w:hAnsi="Arial" w:cs="Arial"/>
          <w:sz w:val="24"/>
          <w:szCs w:val="24"/>
          <w:lang w:eastAsia="en-AU"/>
        </w:rPr>
      </w:pPr>
      <w:r w:rsidRPr="008A217F">
        <w:rPr>
          <w:rFonts w:ascii="Arial" w:eastAsiaTheme="minorEastAsia" w:hAnsi="Arial" w:cs="Arial"/>
          <w:sz w:val="24"/>
          <w:szCs w:val="24"/>
          <w:lang w:eastAsia="en-AU"/>
        </w:rPr>
        <w:lastRenderedPageBreak/>
        <w:t>The Human Resource function will handle volunteers, staff recruitment, training, and development remuneration and welfare while the finance governs all the financial issues.</w:t>
      </w:r>
    </w:p>
    <w:p w:rsidR="00D41276" w:rsidRPr="00CB7166" w:rsidRDefault="008A217F" w:rsidP="008A217F">
      <w:pPr>
        <w:spacing w:line="360" w:lineRule="auto"/>
        <w:rPr>
          <w:rFonts w:ascii="Arial" w:eastAsiaTheme="minorEastAsia" w:hAnsi="Arial" w:cs="Arial"/>
          <w:b/>
          <w:bCs/>
          <w:color w:val="002060"/>
          <w:sz w:val="40"/>
          <w:szCs w:val="40"/>
          <w:lang w:eastAsia="en-AU"/>
        </w:rPr>
      </w:pPr>
      <w:r w:rsidRPr="008A217F">
        <w:rPr>
          <w:rFonts w:ascii="Arial" w:eastAsiaTheme="minorEastAsia" w:hAnsi="Arial" w:cs="Arial"/>
          <w:sz w:val="24"/>
          <w:szCs w:val="24"/>
          <w:lang w:eastAsia="en-AU"/>
        </w:rPr>
        <w:t xml:space="preserve"> </w:t>
      </w:r>
      <w:r w:rsidR="00D41276" w:rsidRPr="00CB7166">
        <w:rPr>
          <w:rFonts w:ascii="Arial" w:eastAsiaTheme="minorEastAsia" w:hAnsi="Arial" w:cs="Arial"/>
          <w:b/>
          <w:bCs/>
          <w:color w:val="002060"/>
          <w:sz w:val="40"/>
          <w:szCs w:val="40"/>
          <w:lang w:eastAsia="en-AU"/>
        </w:rPr>
        <w:t>Project Monitories and Evaluation:</w:t>
      </w:r>
    </w:p>
    <w:p w:rsidR="008A217F" w:rsidRPr="008A217F" w:rsidRDefault="008A217F" w:rsidP="008A217F">
      <w:pPr>
        <w:spacing w:line="360" w:lineRule="auto"/>
        <w:rPr>
          <w:rFonts w:ascii="Arial" w:eastAsiaTheme="minorEastAsia" w:hAnsi="Arial" w:cs="Arial"/>
          <w:lang w:eastAsia="en-AU"/>
        </w:rPr>
      </w:pPr>
      <w:r w:rsidRPr="008A217F">
        <w:rPr>
          <w:rFonts w:ascii="Arial" w:eastAsiaTheme="minorEastAsia" w:hAnsi="Arial" w:cs="Arial"/>
          <w:lang w:eastAsia="en-AU"/>
        </w:rPr>
        <w:t xml:space="preserve">At the end of each calendar year, an evaluation will be carried out to measure access to the programs' success against the set target and goals. The assessment will involve open discussion with beneficiaries, the client community, and the companies that offer partnership attachment to the homeless youths and numerous physical visits to the exited homeless schools and homes. </w:t>
      </w:r>
    </w:p>
    <w:p w:rsidR="008A217F" w:rsidRPr="008A217F" w:rsidRDefault="008A217F" w:rsidP="008A217F">
      <w:pPr>
        <w:spacing w:line="360" w:lineRule="auto"/>
        <w:rPr>
          <w:rFonts w:ascii="Arial" w:eastAsiaTheme="minorEastAsia" w:hAnsi="Arial" w:cs="Arial"/>
          <w:lang w:eastAsia="en-AU"/>
        </w:rPr>
      </w:pPr>
      <w:r w:rsidRPr="008A217F">
        <w:rPr>
          <w:rFonts w:ascii="Arial" w:eastAsiaTheme="minorEastAsia" w:hAnsi="Arial" w:cs="Arial"/>
          <w:lang w:eastAsia="en-AU"/>
        </w:rPr>
        <w:t xml:space="preserve">The data collected will be </w:t>
      </w:r>
      <w:proofErr w:type="spellStart"/>
      <w:r w:rsidRPr="008A217F">
        <w:rPr>
          <w:rFonts w:ascii="Arial" w:eastAsiaTheme="minorEastAsia" w:hAnsi="Arial" w:cs="Arial"/>
          <w:lang w:eastAsia="en-AU"/>
        </w:rPr>
        <w:t>analyzed</w:t>
      </w:r>
      <w:proofErr w:type="spellEnd"/>
      <w:r w:rsidRPr="008A217F">
        <w:rPr>
          <w:rFonts w:ascii="Arial" w:eastAsiaTheme="minorEastAsia" w:hAnsi="Arial" w:cs="Arial"/>
          <w:lang w:eastAsia="en-AU"/>
        </w:rPr>
        <w:t xml:space="preserve">, and a report will be prepared and shred with the donors and our stakeholders inclusively. The project implementers will utilize this evaluation report to improve on project execution in the years that follow. </w:t>
      </w:r>
    </w:p>
    <w:p w:rsidR="008A217F" w:rsidRPr="008A217F" w:rsidRDefault="008A217F" w:rsidP="008A217F">
      <w:pPr>
        <w:spacing w:line="360" w:lineRule="auto"/>
        <w:rPr>
          <w:rFonts w:ascii="Arial" w:eastAsiaTheme="minorEastAsia" w:hAnsi="Arial" w:cs="Arial"/>
          <w:color w:val="002060"/>
          <w:sz w:val="40"/>
          <w:szCs w:val="40"/>
          <w:lang w:eastAsia="en-AU"/>
        </w:rPr>
      </w:pPr>
      <w:r w:rsidRPr="008A217F">
        <w:rPr>
          <w:rFonts w:ascii="Arial" w:eastAsiaTheme="minorEastAsia" w:hAnsi="Arial" w:cs="Arial"/>
          <w:color w:val="002060"/>
          <w:sz w:val="40"/>
          <w:szCs w:val="40"/>
          <w:lang w:eastAsia="en-AU"/>
        </w:rPr>
        <w:t>Project Sustainability:</w:t>
      </w:r>
    </w:p>
    <w:p w:rsidR="008A217F" w:rsidRPr="008A217F" w:rsidRDefault="008A217F" w:rsidP="008A217F">
      <w:pPr>
        <w:spacing w:line="360" w:lineRule="auto"/>
        <w:rPr>
          <w:rFonts w:ascii="Arial" w:eastAsiaTheme="minorEastAsia" w:hAnsi="Arial" w:cs="Arial"/>
          <w:lang w:eastAsia="en-AU"/>
        </w:rPr>
      </w:pPr>
      <w:r w:rsidRPr="008A217F">
        <w:rPr>
          <w:rFonts w:ascii="Arial" w:eastAsiaTheme="minorEastAsia" w:hAnsi="Arial" w:cs="Arial"/>
          <w:lang w:eastAsia="en-AU"/>
        </w:rPr>
        <w:t>Unlike other WMFWL run programs, this program cannot employ the cost sharing initiative hence relies entirely on member's contributions and Donor funds.</w:t>
      </w:r>
    </w:p>
    <w:p w:rsidR="008A217F" w:rsidRPr="008A217F" w:rsidRDefault="008A217F" w:rsidP="008A217F">
      <w:pPr>
        <w:spacing w:line="360" w:lineRule="auto"/>
        <w:rPr>
          <w:rFonts w:ascii="Arial" w:eastAsiaTheme="minorEastAsia" w:hAnsi="Arial" w:cs="Arial"/>
          <w:lang w:eastAsia="en-AU"/>
        </w:rPr>
      </w:pPr>
      <w:r w:rsidRPr="008A217F">
        <w:rPr>
          <w:rFonts w:ascii="Arial" w:eastAsiaTheme="minorEastAsia" w:hAnsi="Arial" w:cs="Arial"/>
          <w:lang w:eastAsia="en-AU"/>
        </w:rPr>
        <w:t>The Government has not supported the program in any significant way in the past. And hence not much government involvement is expected in the future.</w:t>
      </w:r>
    </w:p>
    <w:p w:rsidR="00CB7166" w:rsidRDefault="008A217F" w:rsidP="008A217F">
      <w:pPr>
        <w:spacing w:line="360" w:lineRule="auto"/>
        <w:rPr>
          <w:rFonts w:ascii="Arial" w:eastAsiaTheme="minorEastAsia" w:hAnsi="Arial" w:cs="Arial"/>
          <w:b/>
          <w:bCs/>
          <w:color w:val="002060"/>
          <w:lang w:eastAsia="en-AU"/>
        </w:rPr>
      </w:pPr>
      <w:r w:rsidRPr="008A217F">
        <w:rPr>
          <w:rFonts w:ascii="Arial" w:eastAsiaTheme="minorEastAsia" w:hAnsi="Arial" w:cs="Arial"/>
          <w:lang w:eastAsia="en-AU"/>
        </w:rPr>
        <w:t xml:space="preserve">The WMFWL management needs to continually establish new partnerships and encourage sponsorship from both local and international </w:t>
      </w:r>
      <w:proofErr w:type="spellStart"/>
      <w:r w:rsidRPr="008A217F">
        <w:rPr>
          <w:rFonts w:ascii="Arial" w:eastAsiaTheme="minorEastAsia" w:hAnsi="Arial" w:cs="Arial"/>
          <w:lang w:eastAsia="en-AU"/>
        </w:rPr>
        <w:t>donors.</w:t>
      </w:r>
      <w:r w:rsidR="00CB7166" w:rsidRPr="00CB7166">
        <w:rPr>
          <w:rFonts w:ascii="Arial" w:eastAsiaTheme="minorEastAsia" w:hAnsi="Arial" w:cs="Arial"/>
          <w:b/>
          <w:bCs/>
          <w:color w:val="002060"/>
          <w:lang w:eastAsia="en-AU"/>
        </w:rPr>
        <w:t>WMFWL</w:t>
      </w:r>
      <w:proofErr w:type="spellEnd"/>
      <w:r w:rsidR="00CB7166" w:rsidRPr="00CB7166">
        <w:rPr>
          <w:rFonts w:ascii="Arial" w:eastAsiaTheme="minorEastAsia" w:hAnsi="Arial" w:cs="Arial"/>
          <w:b/>
          <w:bCs/>
          <w:color w:val="002060"/>
          <w:lang w:eastAsia="en-AU"/>
        </w:rPr>
        <w:t xml:space="preserve"> IS ALSO LOOKING INTO ESTABLISHING A </w:t>
      </w:r>
      <w:proofErr w:type="spellStart"/>
      <w:r w:rsidR="00CB7166" w:rsidRPr="00CB7166">
        <w:rPr>
          <w:rFonts w:ascii="Arial" w:eastAsiaTheme="minorEastAsia" w:hAnsi="Arial" w:cs="Arial"/>
          <w:b/>
          <w:bCs/>
          <w:color w:val="002060"/>
          <w:lang w:eastAsia="en-AU"/>
        </w:rPr>
        <w:t>Lumni</w:t>
      </w:r>
      <w:proofErr w:type="spellEnd"/>
      <w:r w:rsidR="00CB7166" w:rsidRPr="00CB7166">
        <w:rPr>
          <w:rFonts w:ascii="Arial" w:eastAsiaTheme="minorEastAsia" w:hAnsi="Arial" w:cs="Arial"/>
          <w:b/>
          <w:bCs/>
          <w:color w:val="002060"/>
          <w:lang w:eastAsia="en-AU"/>
        </w:rPr>
        <w:t xml:space="preserve">. This will encourage past beneficiaries to support the program. </w:t>
      </w:r>
    </w:p>
    <w:p w:rsidR="006A195B" w:rsidRPr="00CB7166" w:rsidRDefault="006A195B" w:rsidP="006A195B">
      <w:pPr>
        <w:spacing w:line="360" w:lineRule="auto"/>
        <w:rPr>
          <w:rFonts w:ascii="Arial" w:eastAsiaTheme="minorEastAsia" w:hAnsi="Arial" w:cs="Arial"/>
          <w:b/>
          <w:bCs/>
          <w:color w:val="002060"/>
          <w:lang w:eastAsia="en-AU"/>
        </w:rPr>
      </w:pPr>
      <w:hyperlink r:id="rId19" w:history="1">
        <w:r w:rsidRPr="00F2040F">
          <w:rPr>
            <w:rStyle w:val="Hyperlink"/>
            <w:rFonts w:ascii="Arial" w:eastAsiaTheme="minorEastAsia" w:hAnsi="Arial" w:cs="Arial"/>
            <w:b/>
            <w:bCs/>
            <w:lang w:eastAsia="en-AU"/>
          </w:rPr>
          <w:t>www.ufvra.org.au</w:t>
        </w:r>
      </w:hyperlink>
      <w:r>
        <w:rPr>
          <w:rFonts w:ascii="Arial" w:eastAsiaTheme="minorEastAsia" w:hAnsi="Arial" w:cs="Arial"/>
          <w:b/>
          <w:bCs/>
          <w:color w:val="002060"/>
          <w:lang w:eastAsia="en-AU"/>
        </w:rPr>
        <w:t xml:space="preserve"> : ABN: </w:t>
      </w:r>
      <w:r w:rsidRPr="006A195B">
        <w:rPr>
          <w:rFonts w:ascii="Arial" w:eastAsiaTheme="minorEastAsia" w:hAnsi="Arial" w:cs="Arial"/>
          <w:b/>
          <w:bCs/>
          <w:color w:val="002060"/>
          <w:lang w:eastAsia="en-AU"/>
        </w:rPr>
        <w:t>70 678 268 916</w:t>
      </w:r>
    </w:p>
    <w:p w:rsidR="00D41276" w:rsidRPr="00BA7C98" w:rsidRDefault="006A195B" w:rsidP="00CB7166">
      <w:pPr>
        <w:spacing w:line="360" w:lineRule="auto"/>
        <w:rPr>
          <w:b/>
          <w:bCs/>
          <w:sz w:val="24"/>
          <w:szCs w:val="24"/>
        </w:rPr>
      </w:pPr>
      <w:hyperlink r:id="rId20" w:history="1">
        <w:r w:rsidRPr="00F2040F">
          <w:rPr>
            <w:rStyle w:val="Hyperlink"/>
            <w:b/>
            <w:bCs/>
            <w:sz w:val="24"/>
            <w:szCs w:val="24"/>
          </w:rPr>
          <w:t>admin@ufvra.org.au</w:t>
        </w:r>
      </w:hyperlink>
      <w:r>
        <w:rPr>
          <w:b/>
          <w:bCs/>
          <w:sz w:val="24"/>
          <w:szCs w:val="24"/>
        </w:rPr>
        <w:t>|United federation of volunteers for refugee’s action |UFVRA|</w:t>
      </w:r>
    </w:p>
    <w:sectPr w:rsidR="00D41276" w:rsidRPr="00BA7C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A73" w:rsidRDefault="006E7A73" w:rsidP="003D307B">
      <w:pPr>
        <w:spacing w:after="0" w:line="240" w:lineRule="auto"/>
      </w:pPr>
      <w:r>
        <w:separator/>
      </w:r>
    </w:p>
  </w:endnote>
  <w:endnote w:type="continuationSeparator" w:id="0">
    <w:p w:rsidR="006E7A73" w:rsidRDefault="006E7A73" w:rsidP="003D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A73" w:rsidRDefault="006E7A73" w:rsidP="003D307B">
      <w:pPr>
        <w:spacing w:after="0" w:line="240" w:lineRule="auto"/>
      </w:pPr>
      <w:r>
        <w:separator/>
      </w:r>
    </w:p>
  </w:footnote>
  <w:footnote w:type="continuationSeparator" w:id="0">
    <w:p w:rsidR="006E7A73" w:rsidRDefault="006E7A73" w:rsidP="003D3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307B" w:rsidRDefault="003D30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939" w:hanging="360"/>
      </w:pPr>
      <w:rPr>
        <w:rFonts w:ascii="Symbol" w:hAnsi="Symbol" w:cs="Symbol"/>
        <w:b w:val="0"/>
        <w:bCs w:val="0"/>
        <w:w w:val="99"/>
        <w:sz w:val="22"/>
        <w:szCs w:val="22"/>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1" w15:restartNumberingAfterBreak="0">
    <w:nsid w:val="05A81FC9"/>
    <w:multiLevelType w:val="hybridMultilevel"/>
    <w:tmpl w:val="0BB8E53E"/>
    <w:lvl w:ilvl="0" w:tplc="E7F65A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4C3610"/>
    <w:multiLevelType w:val="hybridMultilevel"/>
    <w:tmpl w:val="ECF2AA32"/>
    <w:lvl w:ilvl="0" w:tplc="476EBCF8">
      <w:start w:val="1"/>
      <w:numFmt w:val="decimal"/>
      <w:lvlText w:val="%1."/>
      <w:lvlJc w:val="left"/>
      <w:pPr>
        <w:ind w:left="466" w:hanging="360"/>
      </w:pPr>
      <w:rPr>
        <w:rFonts w:hint="default"/>
      </w:rPr>
    </w:lvl>
    <w:lvl w:ilvl="1" w:tplc="0C090019" w:tentative="1">
      <w:start w:val="1"/>
      <w:numFmt w:val="lowerLetter"/>
      <w:lvlText w:val="%2."/>
      <w:lvlJc w:val="left"/>
      <w:pPr>
        <w:ind w:left="1186" w:hanging="360"/>
      </w:pPr>
    </w:lvl>
    <w:lvl w:ilvl="2" w:tplc="0C09001B" w:tentative="1">
      <w:start w:val="1"/>
      <w:numFmt w:val="lowerRoman"/>
      <w:lvlText w:val="%3."/>
      <w:lvlJc w:val="right"/>
      <w:pPr>
        <w:ind w:left="1906" w:hanging="180"/>
      </w:pPr>
    </w:lvl>
    <w:lvl w:ilvl="3" w:tplc="0C09000F" w:tentative="1">
      <w:start w:val="1"/>
      <w:numFmt w:val="decimal"/>
      <w:lvlText w:val="%4."/>
      <w:lvlJc w:val="left"/>
      <w:pPr>
        <w:ind w:left="2626" w:hanging="360"/>
      </w:pPr>
    </w:lvl>
    <w:lvl w:ilvl="4" w:tplc="0C090019" w:tentative="1">
      <w:start w:val="1"/>
      <w:numFmt w:val="lowerLetter"/>
      <w:lvlText w:val="%5."/>
      <w:lvlJc w:val="left"/>
      <w:pPr>
        <w:ind w:left="3346" w:hanging="360"/>
      </w:pPr>
    </w:lvl>
    <w:lvl w:ilvl="5" w:tplc="0C09001B" w:tentative="1">
      <w:start w:val="1"/>
      <w:numFmt w:val="lowerRoman"/>
      <w:lvlText w:val="%6."/>
      <w:lvlJc w:val="right"/>
      <w:pPr>
        <w:ind w:left="4066" w:hanging="180"/>
      </w:pPr>
    </w:lvl>
    <w:lvl w:ilvl="6" w:tplc="0C09000F" w:tentative="1">
      <w:start w:val="1"/>
      <w:numFmt w:val="decimal"/>
      <w:lvlText w:val="%7."/>
      <w:lvlJc w:val="left"/>
      <w:pPr>
        <w:ind w:left="4786" w:hanging="360"/>
      </w:pPr>
    </w:lvl>
    <w:lvl w:ilvl="7" w:tplc="0C090019" w:tentative="1">
      <w:start w:val="1"/>
      <w:numFmt w:val="lowerLetter"/>
      <w:lvlText w:val="%8."/>
      <w:lvlJc w:val="left"/>
      <w:pPr>
        <w:ind w:left="5506" w:hanging="360"/>
      </w:pPr>
    </w:lvl>
    <w:lvl w:ilvl="8" w:tplc="0C09001B" w:tentative="1">
      <w:start w:val="1"/>
      <w:numFmt w:val="lowerRoman"/>
      <w:lvlText w:val="%9."/>
      <w:lvlJc w:val="right"/>
      <w:pPr>
        <w:ind w:left="6226" w:hanging="180"/>
      </w:pPr>
    </w:lvl>
  </w:abstractNum>
  <w:abstractNum w:abstractNumId="3" w15:restartNumberingAfterBreak="0">
    <w:nsid w:val="19AE6608"/>
    <w:multiLevelType w:val="hybridMultilevel"/>
    <w:tmpl w:val="26AAC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811A2A"/>
    <w:multiLevelType w:val="hybridMultilevel"/>
    <w:tmpl w:val="EE724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B10967"/>
    <w:multiLevelType w:val="hybridMultilevel"/>
    <w:tmpl w:val="B1603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5894B28"/>
    <w:multiLevelType w:val="hybridMultilevel"/>
    <w:tmpl w:val="1FD48CE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DB55D1F"/>
    <w:multiLevelType w:val="hybridMultilevel"/>
    <w:tmpl w:val="71CAAE6C"/>
    <w:lvl w:ilvl="0" w:tplc="0C090001">
      <w:start w:val="1"/>
      <w:numFmt w:val="bullet"/>
      <w:lvlText w:val=""/>
      <w:lvlJc w:val="left"/>
      <w:pPr>
        <w:ind w:left="939" w:hanging="360"/>
      </w:pPr>
      <w:rPr>
        <w:rFonts w:ascii="Symbol" w:hAnsi="Symbol" w:hint="default"/>
      </w:rPr>
    </w:lvl>
    <w:lvl w:ilvl="1" w:tplc="0C090003" w:tentative="1">
      <w:start w:val="1"/>
      <w:numFmt w:val="bullet"/>
      <w:lvlText w:val="o"/>
      <w:lvlJc w:val="left"/>
      <w:pPr>
        <w:ind w:left="1659" w:hanging="360"/>
      </w:pPr>
      <w:rPr>
        <w:rFonts w:ascii="Courier New" w:hAnsi="Courier New" w:cs="Courier New" w:hint="default"/>
      </w:rPr>
    </w:lvl>
    <w:lvl w:ilvl="2" w:tplc="0C090005" w:tentative="1">
      <w:start w:val="1"/>
      <w:numFmt w:val="bullet"/>
      <w:lvlText w:val=""/>
      <w:lvlJc w:val="left"/>
      <w:pPr>
        <w:ind w:left="2379" w:hanging="360"/>
      </w:pPr>
      <w:rPr>
        <w:rFonts w:ascii="Wingdings" w:hAnsi="Wingdings" w:hint="default"/>
      </w:rPr>
    </w:lvl>
    <w:lvl w:ilvl="3" w:tplc="0C090001" w:tentative="1">
      <w:start w:val="1"/>
      <w:numFmt w:val="bullet"/>
      <w:lvlText w:val=""/>
      <w:lvlJc w:val="left"/>
      <w:pPr>
        <w:ind w:left="3099" w:hanging="360"/>
      </w:pPr>
      <w:rPr>
        <w:rFonts w:ascii="Symbol" w:hAnsi="Symbol" w:hint="default"/>
      </w:rPr>
    </w:lvl>
    <w:lvl w:ilvl="4" w:tplc="0C090003" w:tentative="1">
      <w:start w:val="1"/>
      <w:numFmt w:val="bullet"/>
      <w:lvlText w:val="o"/>
      <w:lvlJc w:val="left"/>
      <w:pPr>
        <w:ind w:left="3819" w:hanging="360"/>
      </w:pPr>
      <w:rPr>
        <w:rFonts w:ascii="Courier New" w:hAnsi="Courier New" w:cs="Courier New" w:hint="default"/>
      </w:rPr>
    </w:lvl>
    <w:lvl w:ilvl="5" w:tplc="0C090005" w:tentative="1">
      <w:start w:val="1"/>
      <w:numFmt w:val="bullet"/>
      <w:lvlText w:val=""/>
      <w:lvlJc w:val="left"/>
      <w:pPr>
        <w:ind w:left="4539" w:hanging="360"/>
      </w:pPr>
      <w:rPr>
        <w:rFonts w:ascii="Wingdings" w:hAnsi="Wingdings" w:hint="default"/>
      </w:rPr>
    </w:lvl>
    <w:lvl w:ilvl="6" w:tplc="0C090001" w:tentative="1">
      <w:start w:val="1"/>
      <w:numFmt w:val="bullet"/>
      <w:lvlText w:val=""/>
      <w:lvlJc w:val="left"/>
      <w:pPr>
        <w:ind w:left="5259" w:hanging="360"/>
      </w:pPr>
      <w:rPr>
        <w:rFonts w:ascii="Symbol" w:hAnsi="Symbol" w:hint="default"/>
      </w:rPr>
    </w:lvl>
    <w:lvl w:ilvl="7" w:tplc="0C090003" w:tentative="1">
      <w:start w:val="1"/>
      <w:numFmt w:val="bullet"/>
      <w:lvlText w:val="o"/>
      <w:lvlJc w:val="left"/>
      <w:pPr>
        <w:ind w:left="5979" w:hanging="360"/>
      </w:pPr>
      <w:rPr>
        <w:rFonts w:ascii="Courier New" w:hAnsi="Courier New" w:cs="Courier New" w:hint="default"/>
      </w:rPr>
    </w:lvl>
    <w:lvl w:ilvl="8" w:tplc="0C090005" w:tentative="1">
      <w:start w:val="1"/>
      <w:numFmt w:val="bullet"/>
      <w:lvlText w:val=""/>
      <w:lvlJc w:val="left"/>
      <w:pPr>
        <w:ind w:left="6699" w:hanging="360"/>
      </w:pPr>
      <w:rPr>
        <w:rFonts w:ascii="Wingdings" w:hAnsi="Wingdings" w:hint="default"/>
      </w:rPr>
    </w:lvl>
  </w:abstractNum>
  <w:abstractNum w:abstractNumId="8" w15:restartNumberingAfterBreak="0">
    <w:nsid w:val="58D22F21"/>
    <w:multiLevelType w:val="hybridMultilevel"/>
    <w:tmpl w:val="7FCAD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A1D5D39"/>
    <w:multiLevelType w:val="hybridMultilevel"/>
    <w:tmpl w:val="53FE9B1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78C0569"/>
    <w:multiLevelType w:val="hybridMultilevel"/>
    <w:tmpl w:val="A99EA608"/>
    <w:lvl w:ilvl="0" w:tplc="AA10C874">
      <w:start w:val="1"/>
      <w:numFmt w:val="decimal"/>
      <w:lvlText w:val="%1"/>
      <w:lvlJc w:val="left"/>
      <w:pPr>
        <w:ind w:left="467" w:hanging="360"/>
      </w:pPr>
      <w:rPr>
        <w:rFonts w:hint="default"/>
      </w:rPr>
    </w:lvl>
    <w:lvl w:ilvl="1" w:tplc="0C090019" w:tentative="1">
      <w:start w:val="1"/>
      <w:numFmt w:val="lowerLetter"/>
      <w:lvlText w:val="%2."/>
      <w:lvlJc w:val="left"/>
      <w:pPr>
        <w:ind w:left="1187" w:hanging="360"/>
      </w:pPr>
    </w:lvl>
    <w:lvl w:ilvl="2" w:tplc="0C09001B" w:tentative="1">
      <w:start w:val="1"/>
      <w:numFmt w:val="lowerRoman"/>
      <w:lvlText w:val="%3."/>
      <w:lvlJc w:val="right"/>
      <w:pPr>
        <w:ind w:left="1907" w:hanging="180"/>
      </w:pPr>
    </w:lvl>
    <w:lvl w:ilvl="3" w:tplc="0C09000F" w:tentative="1">
      <w:start w:val="1"/>
      <w:numFmt w:val="decimal"/>
      <w:lvlText w:val="%4."/>
      <w:lvlJc w:val="left"/>
      <w:pPr>
        <w:ind w:left="2627" w:hanging="360"/>
      </w:pPr>
    </w:lvl>
    <w:lvl w:ilvl="4" w:tplc="0C090019" w:tentative="1">
      <w:start w:val="1"/>
      <w:numFmt w:val="lowerLetter"/>
      <w:lvlText w:val="%5."/>
      <w:lvlJc w:val="left"/>
      <w:pPr>
        <w:ind w:left="3347" w:hanging="360"/>
      </w:pPr>
    </w:lvl>
    <w:lvl w:ilvl="5" w:tplc="0C09001B" w:tentative="1">
      <w:start w:val="1"/>
      <w:numFmt w:val="lowerRoman"/>
      <w:lvlText w:val="%6."/>
      <w:lvlJc w:val="right"/>
      <w:pPr>
        <w:ind w:left="4067" w:hanging="180"/>
      </w:pPr>
    </w:lvl>
    <w:lvl w:ilvl="6" w:tplc="0C09000F" w:tentative="1">
      <w:start w:val="1"/>
      <w:numFmt w:val="decimal"/>
      <w:lvlText w:val="%7."/>
      <w:lvlJc w:val="left"/>
      <w:pPr>
        <w:ind w:left="4787" w:hanging="360"/>
      </w:pPr>
    </w:lvl>
    <w:lvl w:ilvl="7" w:tplc="0C090019" w:tentative="1">
      <w:start w:val="1"/>
      <w:numFmt w:val="lowerLetter"/>
      <w:lvlText w:val="%8."/>
      <w:lvlJc w:val="left"/>
      <w:pPr>
        <w:ind w:left="5507" w:hanging="360"/>
      </w:pPr>
    </w:lvl>
    <w:lvl w:ilvl="8" w:tplc="0C09001B" w:tentative="1">
      <w:start w:val="1"/>
      <w:numFmt w:val="lowerRoman"/>
      <w:lvlText w:val="%9."/>
      <w:lvlJc w:val="right"/>
      <w:pPr>
        <w:ind w:left="6227" w:hanging="180"/>
      </w:pPr>
    </w:lvl>
  </w:abstractNum>
  <w:abstractNum w:abstractNumId="11" w15:restartNumberingAfterBreak="0">
    <w:nsid w:val="799234F3"/>
    <w:multiLevelType w:val="hybridMultilevel"/>
    <w:tmpl w:val="FB9C1536"/>
    <w:lvl w:ilvl="0" w:tplc="4F82AE44">
      <w:start w:val="1"/>
      <w:numFmt w:val="decimal"/>
      <w:lvlText w:val="%1"/>
      <w:lvlJc w:val="left"/>
      <w:pPr>
        <w:ind w:left="467" w:hanging="360"/>
      </w:pPr>
      <w:rPr>
        <w:rFonts w:hint="default"/>
      </w:rPr>
    </w:lvl>
    <w:lvl w:ilvl="1" w:tplc="0C090019" w:tentative="1">
      <w:start w:val="1"/>
      <w:numFmt w:val="lowerLetter"/>
      <w:lvlText w:val="%2."/>
      <w:lvlJc w:val="left"/>
      <w:pPr>
        <w:ind w:left="1187" w:hanging="360"/>
      </w:pPr>
    </w:lvl>
    <w:lvl w:ilvl="2" w:tplc="0C09001B" w:tentative="1">
      <w:start w:val="1"/>
      <w:numFmt w:val="lowerRoman"/>
      <w:lvlText w:val="%3."/>
      <w:lvlJc w:val="right"/>
      <w:pPr>
        <w:ind w:left="1907" w:hanging="180"/>
      </w:pPr>
    </w:lvl>
    <w:lvl w:ilvl="3" w:tplc="0C09000F" w:tentative="1">
      <w:start w:val="1"/>
      <w:numFmt w:val="decimal"/>
      <w:lvlText w:val="%4."/>
      <w:lvlJc w:val="left"/>
      <w:pPr>
        <w:ind w:left="2627" w:hanging="360"/>
      </w:pPr>
    </w:lvl>
    <w:lvl w:ilvl="4" w:tplc="0C090019" w:tentative="1">
      <w:start w:val="1"/>
      <w:numFmt w:val="lowerLetter"/>
      <w:lvlText w:val="%5."/>
      <w:lvlJc w:val="left"/>
      <w:pPr>
        <w:ind w:left="3347" w:hanging="360"/>
      </w:pPr>
    </w:lvl>
    <w:lvl w:ilvl="5" w:tplc="0C09001B" w:tentative="1">
      <w:start w:val="1"/>
      <w:numFmt w:val="lowerRoman"/>
      <w:lvlText w:val="%6."/>
      <w:lvlJc w:val="right"/>
      <w:pPr>
        <w:ind w:left="4067" w:hanging="180"/>
      </w:pPr>
    </w:lvl>
    <w:lvl w:ilvl="6" w:tplc="0C09000F" w:tentative="1">
      <w:start w:val="1"/>
      <w:numFmt w:val="decimal"/>
      <w:lvlText w:val="%7."/>
      <w:lvlJc w:val="left"/>
      <w:pPr>
        <w:ind w:left="4787" w:hanging="360"/>
      </w:pPr>
    </w:lvl>
    <w:lvl w:ilvl="7" w:tplc="0C090019" w:tentative="1">
      <w:start w:val="1"/>
      <w:numFmt w:val="lowerLetter"/>
      <w:lvlText w:val="%8."/>
      <w:lvlJc w:val="left"/>
      <w:pPr>
        <w:ind w:left="5507" w:hanging="360"/>
      </w:pPr>
    </w:lvl>
    <w:lvl w:ilvl="8" w:tplc="0C09001B" w:tentative="1">
      <w:start w:val="1"/>
      <w:numFmt w:val="lowerRoman"/>
      <w:lvlText w:val="%9."/>
      <w:lvlJc w:val="right"/>
      <w:pPr>
        <w:ind w:left="6227" w:hanging="180"/>
      </w:pPr>
    </w:lvl>
  </w:abstractNum>
  <w:num w:numId="1">
    <w:abstractNumId w:val="0"/>
  </w:num>
  <w:num w:numId="2">
    <w:abstractNumId w:val="6"/>
  </w:num>
  <w:num w:numId="3">
    <w:abstractNumId w:val="9"/>
  </w:num>
  <w:num w:numId="4">
    <w:abstractNumId w:val="2"/>
  </w:num>
  <w:num w:numId="5">
    <w:abstractNumId w:val="10"/>
  </w:num>
  <w:num w:numId="6">
    <w:abstractNumId w:val="11"/>
  </w:num>
  <w:num w:numId="7">
    <w:abstractNumId w:val="1"/>
  </w:num>
  <w:num w:numId="8">
    <w:abstractNumId w:val="4"/>
  </w:num>
  <w:num w:numId="9">
    <w:abstractNumId w:val="8"/>
  </w:num>
  <w:num w:numId="10">
    <w:abstractNumId w:val="5"/>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C98"/>
    <w:rsid w:val="000759AA"/>
    <w:rsid w:val="00076273"/>
    <w:rsid w:val="001348E3"/>
    <w:rsid w:val="00140B60"/>
    <w:rsid w:val="00153170"/>
    <w:rsid w:val="001C02B6"/>
    <w:rsid w:val="00216236"/>
    <w:rsid w:val="002440A5"/>
    <w:rsid w:val="002C2E88"/>
    <w:rsid w:val="003D307B"/>
    <w:rsid w:val="00490D7A"/>
    <w:rsid w:val="004940BC"/>
    <w:rsid w:val="00517DFD"/>
    <w:rsid w:val="00590017"/>
    <w:rsid w:val="006A195B"/>
    <w:rsid w:val="006A2B64"/>
    <w:rsid w:val="006E7A73"/>
    <w:rsid w:val="00700302"/>
    <w:rsid w:val="00817D2F"/>
    <w:rsid w:val="008A217F"/>
    <w:rsid w:val="00967DC3"/>
    <w:rsid w:val="00995E2D"/>
    <w:rsid w:val="009C5BB9"/>
    <w:rsid w:val="00A11AC4"/>
    <w:rsid w:val="00AA2319"/>
    <w:rsid w:val="00BA7C98"/>
    <w:rsid w:val="00BE34B7"/>
    <w:rsid w:val="00CB7166"/>
    <w:rsid w:val="00CB7F5A"/>
    <w:rsid w:val="00D41276"/>
    <w:rsid w:val="00DC72F8"/>
    <w:rsid w:val="00F673BD"/>
    <w:rsid w:val="00FE439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63AAA"/>
  <w15:chartTrackingRefBased/>
  <w15:docId w15:val="{DA8B7CAB-DDC4-42C3-AA92-D83F15033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7C98"/>
    <w:rPr>
      <w:color w:val="0563C1" w:themeColor="hyperlink"/>
      <w:u w:val="single"/>
    </w:rPr>
  </w:style>
  <w:style w:type="paragraph" w:styleId="BodyText">
    <w:name w:val="Body Text"/>
    <w:basedOn w:val="Normal"/>
    <w:link w:val="BodyTextChar"/>
    <w:uiPriority w:val="1"/>
    <w:qFormat/>
    <w:rsid w:val="001C02B6"/>
    <w:pPr>
      <w:widowControl w:val="0"/>
      <w:autoSpaceDE w:val="0"/>
      <w:autoSpaceDN w:val="0"/>
      <w:adjustRightInd w:val="0"/>
      <w:spacing w:after="0" w:line="240" w:lineRule="auto"/>
    </w:pPr>
    <w:rPr>
      <w:rFonts w:ascii="Calibri" w:eastAsiaTheme="minorEastAsia" w:hAnsi="Calibri" w:cs="Calibri"/>
      <w:lang w:eastAsia="en-AU"/>
    </w:rPr>
  </w:style>
  <w:style w:type="character" w:customStyle="1" w:styleId="BodyTextChar">
    <w:name w:val="Body Text Char"/>
    <w:basedOn w:val="DefaultParagraphFont"/>
    <w:link w:val="BodyText"/>
    <w:uiPriority w:val="1"/>
    <w:rsid w:val="001C02B6"/>
    <w:rPr>
      <w:rFonts w:ascii="Calibri" w:eastAsiaTheme="minorEastAsia" w:hAnsi="Calibri" w:cs="Calibri"/>
      <w:lang w:eastAsia="en-AU"/>
    </w:rPr>
  </w:style>
  <w:style w:type="paragraph" w:styleId="ListParagraph">
    <w:name w:val="List Paragraph"/>
    <w:basedOn w:val="Normal"/>
    <w:uiPriority w:val="1"/>
    <w:qFormat/>
    <w:rsid w:val="001C02B6"/>
    <w:pPr>
      <w:widowControl w:val="0"/>
      <w:autoSpaceDE w:val="0"/>
      <w:autoSpaceDN w:val="0"/>
      <w:adjustRightInd w:val="0"/>
      <w:spacing w:after="0" w:line="280" w:lineRule="exact"/>
      <w:ind w:left="939" w:hanging="360"/>
    </w:pPr>
    <w:rPr>
      <w:rFonts w:ascii="Calibri" w:eastAsiaTheme="minorEastAsia" w:hAnsi="Calibri" w:cs="Calibri"/>
      <w:sz w:val="24"/>
      <w:szCs w:val="24"/>
      <w:lang w:eastAsia="en-AU"/>
    </w:rPr>
  </w:style>
  <w:style w:type="paragraph" w:customStyle="1" w:styleId="TableParagraph">
    <w:name w:val="Table Paragraph"/>
    <w:basedOn w:val="Normal"/>
    <w:uiPriority w:val="1"/>
    <w:qFormat/>
    <w:rsid w:val="001C02B6"/>
    <w:pPr>
      <w:widowControl w:val="0"/>
      <w:autoSpaceDE w:val="0"/>
      <w:autoSpaceDN w:val="0"/>
      <w:adjustRightInd w:val="0"/>
      <w:spacing w:after="0" w:line="248" w:lineRule="exact"/>
      <w:ind w:left="107"/>
    </w:pPr>
    <w:rPr>
      <w:rFonts w:ascii="Calibri" w:eastAsiaTheme="minorEastAsia" w:hAnsi="Calibri" w:cs="Calibri"/>
      <w:sz w:val="24"/>
      <w:szCs w:val="24"/>
      <w:lang w:eastAsia="en-AU"/>
    </w:rPr>
  </w:style>
  <w:style w:type="paragraph" w:styleId="Header">
    <w:name w:val="header"/>
    <w:basedOn w:val="Normal"/>
    <w:link w:val="HeaderChar"/>
    <w:uiPriority w:val="99"/>
    <w:unhideWhenUsed/>
    <w:rsid w:val="003D30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307B"/>
  </w:style>
  <w:style w:type="paragraph" w:styleId="Footer">
    <w:name w:val="footer"/>
    <w:basedOn w:val="Normal"/>
    <w:link w:val="FooterChar"/>
    <w:uiPriority w:val="99"/>
    <w:unhideWhenUsed/>
    <w:rsid w:val="003D30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3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62673">
      <w:bodyDiv w:val="1"/>
      <w:marLeft w:val="0"/>
      <w:marRight w:val="0"/>
      <w:marTop w:val="0"/>
      <w:marBottom w:val="0"/>
      <w:divBdr>
        <w:top w:val="none" w:sz="0" w:space="0" w:color="auto"/>
        <w:left w:val="none" w:sz="0" w:space="0" w:color="auto"/>
        <w:bottom w:val="none" w:sz="0" w:space="0" w:color="auto"/>
        <w:right w:val="none" w:sz="0" w:space="0" w:color="auto"/>
      </w:divBdr>
    </w:div>
    <w:div w:id="136440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fvra.org.au"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dmin@ufvra.org.au"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admin@ufvra.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ufvra.org.a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61F0A-6808-4DA4-A814-EF6EE9A58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1725</Words>
  <Characters>9835</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Griffith University</Company>
  <LinksUpToDate>false</LinksUpToDate>
  <CharactersWithSpaces>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GUStudent</dc:creator>
  <cp:keywords/>
  <dc:description/>
  <cp:lastModifiedBy>GUStudent</cp:lastModifiedBy>
  <cp:revision>3</cp:revision>
  <dcterms:created xsi:type="dcterms:W3CDTF">2021-01-22T22:51:00Z</dcterms:created>
  <dcterms:modified xsi:type="dcterms:W3CDTF">2021-01-22T23:12:00Z</dcterms:modified>
</cp:coreProperties>
</file>